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815F" w14:textId="24655E6F" w:rsidR="00D62E66" w:rsidRPr="00CE248E" w:rsidRDefault="006125D5" w:rsidP="00D62E66">
      <w:pPr>
        <w:pStyle w:val="3GPPHeader"/>
        <w:spacing w:after="60"/>
        <w:rPr>
          <w:sz w:val="36"/>
          <w:szCs w:val="32"/>
        </w:rPr>
      </w:pPr>
      <w:r w:rsidRPr="003368E4">
        <w:rPr>
          <w:noProof/>
        </w:rPr>
        <w:t>3GPP TSG-RAN WG2</w:t>
      </w:r>
      <w:bookmarkStart w:id="0" w:name="_GoBack"/>
      <w:bookmarkEnd w:id="0"/>
      <w:r w:rsidR="006806B1" w:rsidRPr="00CE248E">
        <w:t xml:space="preserve"> </w:t>
      </w:r>
      <w:r w:rsidR="006806B1">
        <w:t>AH 1807</w:t>
      </w:r>
      <w:r w:rsidR="00D62E66" w:rsidRPr="007C6CC7">
        <w:rPr>
          <w:sz w:val="28"/>
        </w:rPr>
        <w:tab/>
      </w:r>
      <w:r w:rsidR="00D62E66" w:rsidRPr="007C6CC7">
        <w:rPr>
          <w:sz w:val="28"/>
          <w:szCs w:val="28"/>
        </w:rPr>
        <w:t>R2-</w:t>
      </w:r>
      <w:r w:rsidR="00D30BA5" w:rsidRPr="007C6CC7">
        <w:rPr>
          <w:sz w:val="28"/>
          <w:szCs w:val="28"/>
        </w:rPr>
        <w:t>180</w:t>
      </w:r>
      <w:r w:rsidR="00D0322C">
        <w:rPr>
          <w:sz w:val="28"/>
          <w:szCs w:val="28"/>
        </w:rPr>
        <w:t>9587</w:t>
      </w:r>
    </w:p>
    <w:p w14:paraId="2870E41F" w14:textId="4D64139F" w:rsidR="00E90E49" w:rsidRPr="00D62E66" w:rsidRDefault="00B761D2" w:rsidP="00357380">
      <w:pPr>
        <w:pStyle w:val="3GPPHeader"/>
      </w:pPr>
      <w:r>
        <w:t>Montreal</w:t>
      </w:r>
      <w:r w:rsidR="006125D5" w:rsidRPr="004840A7">
        <w:t xml:space="preserve">, </w:t>
      </w:r>
      <w:r>
        <w:t>Canada</w:t>
      </w:r>
      <w:r w:rsidR="006125D5">
        <w:t xml:space="preserve">, </w:t>
      </w:r>
      <w:r>
        <w:t>2</w:t>
      </w:r>
      <w:r>
        <w:rPr>
          <w:vertAlign w:val="superscript"/>
        </w:rPr>
        <w:t>nd</w:t>
      </w:r>
      <w:r w:rsidR="006125D5">
        <w:t xml:space="preserve"> – </w:t>
      </w:r>
      <w:r>
        <w:t>6</w:t>
      </w:r>
      <w:r w:rsidR="006125D5">
        <w:rPr>
          <w:vertAlign w:val="superscript"/>
        </w:rPr>
        <w:t xml:space="preserve">th </w:t>
      </w:r>
      <w:r>
        <w:t>July</w:t>
      </w:r>
      <w:r w:rsidR="006125D5" w:rsidRPr="004840A7">
        <w:t>, 2018</w:t>
      </w:r>
      <w:r w:rsidR="00B81C04">
        <w:tab/>
      </w:r>
      <w:r w:rsidR="006125D5" w:rsidRPr="007D251A">
        <w:t xml:space="preserve">               </w:t>
      </w:r>
      <w:r w:rsidR="005D1934">
        <w:t xml:space="preserve">                 </w:t>
      </w:r>
      <w:proofErr w:type="gramStart"/>
      <w:r w:rsidR="005D1934">
        <w:t xml:space="preserve">   </w:t>
      </w:r>
      <w:r w:rsidR="00D62E66">
        <w:rPr>
          <w:rFonts w:cs="Arial"/>
        </w:rPr>
        <w:t>(</w:t>
      </w:r>
      <w:proofErr w:type="gramEnd"/>
      <w:r w:rsidR="00D62E66">
        <w:rPr>
          <w:rFonts w:cs="Arial"/>
        </w:rPr>
        <w:t>resubmission of R2-</w:t>
      </w:r>
      <w:r w:rsidR="00D30BA5">
        <w:rPr>
          <w:rFonts w:cs="Arial"/>
        </w:rPr>
        <w:t>180</w:t>
      </w:r>
      <w:r>
        <w:rPr>
          <w:rFonts w:cs="Arial"/>
        </w:rPr>
        <w:t>7133</w:t>
      </w:r>
      <w:r w:rsidR="00D62E66">
        <w:rPr>
          <w:rFonts w:cs="Arial"/>
        </w:rPr>
        <w:t>)</w:t>
      </w:r>
    </w:p>
    <w:p w14:paraId="0DEC4072" w14:textId="6BF60AC7" w:rsidR="00E90E49" w:rsidRPr="00BA4145" w:rsidRDefault="00E90E49" w:rsidP="00311702">
      <w:pPr>
        <w:pStyle w:val="3GPPHeader"/>
        <w:rPr>
          <w:sz w:val="22"/>
        </w:rPr>
      </w:pPr>
      <w:r w:rsidRPr="00BA4145">
        <w:rPr>
          <w:sz w:val="22"/>
        </w:rPr>
        <w:t xml:space="preserve">Agenda </w:t>
      </w:r>
      <w:r w:rsidR="002139C5" w:rsidRPr="00BA4145">
        <w:rPr>
          <w:sz w:val="22"/>
        </w:rPr>
        <w:t xml:space="preserve">Item: </w:t>
      </w:r>
      <w:r w:rsidR="00490543">
        <w:rPr>
          <w:sz w:val="22"/>
        </w:rPr>
        <w:t xml:space="preserve">        10.4.1.4.4</w:t>
      </w:r>
      <w:r w:rsidR="002139C5" w:rsidRPr="00BA4145">
        <w:rPr>
          <w:sz w:val="22"/>
        </w:rPr>
        <w:tab/>
      </w:r>
    </w:p>
    <w:p w14:paraId="3B711E5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A4FF82" w14:textId="77777777" w:rsidR="00D84BC8" w:rsidRPr="00BC2312" w:rsidRDefault="003D3C45" w:rsidP="00D84BC8">
      <w:pPr>
        <w:pStyle w:val="3GPPHeader"/>
        <w:rPr>
          <w:rFonts w:cs="Arial"/>
          <w:sz w:val="22"/>
        </w:rPr>
      </w:pPr>
      <w:r>
        <w:rPr>
          <w:sz w:val="22"/>
        </w:rPr>
        <w:t>Title:</w:t>
      </w:r>
      <w:r w:rsidR="00E90E49" w:rsidRPr="00CE0424">
        <w:rPr>
          <w:sz w:val="22"/>
        </w:rPr>
        <w:tab/>
      </w:r>
      <w:r w:rsidR="00D84BC8" w:rsidRPr="00BC2312">
        <w:rPr>
          <w:rFonts w:cs="Arial"/>
          <w:sz w:val="22"/>
        </w:rPr>
        <w:t>Alternative Time</w:t>
      </w:r>
      <w:r w:rsidR="00A86303">
        <w:rPr>
          <w:rFonts w:cs="Arial"/>
          <w:sz w:val="22"/>
        </w:rPr>
        <w:t>-</w:t>
      </w:r>
      <w:r w:rsidR="00D84BC8" w:rsidRPr="00BC2312">
        <w:rPr>
          <w:rFonts w:cs="Arial"/>
          <w:sz w:val="22"/>
        </w:rPr>
        <w:t>To</w:t>
      </w:r>
      <w:r w:rsidR="00A86303">
        <w:rPr>
          <w:rFonts w:cs="Arial"/>
          <w:sz w:val="22"/>
        </w:rPr>
        <w:t>-</w:t>
      </w:r>
      <w:r w:rsidR="00D84BC8" w:rsidRPr="00BC2312">
        <w:rPr>
          <w:rFonts w:cs="Arial"/>
          <w:sz w:val="22"/>
        </w:rPr>
        <w:t>Trigger</w:t>
      </w:r>
      <w:r w:rsidR="00D84BC8" w:rsidRPr="00BC2312">
        <w:rPr>
          <w:rFonts w:cs="Arial"/>
          <w:i/>
          <w:sz w:val="22"/>
        </w:rPr>
        <w:t xml:space="preserve"> </w:t>
      </w:r>
      <w:r w:rsidR="00D84BC8" w:rsidRPr="00BC2312">
        <w:rPr>
          <w:rFonts w:cs="Arial"/>
          <w:sz w:val="22"/>
        </w:rPr>
        <w:t>in NR</w:t>
      </w:r>
    </w:p>
    <w:p w14:paraId="3DEB289F" w14:textId="77777777" w:rsidR="00D84BC8" w:rsidRPr="00573E9E" w:rsidRDefault="00E90E49" w:rsidP="00D84BC8">
      <w:pPr>
        <w:pStyle w:val="3GPPHeader"/>
        <w:rPr>
          <w:rFonts w:cs="Arial"/>
          <w:sz w:val="22"/>
        </w:rPr>
      </w:pPr>
      <w:r w:rsidRPr="00CE0424">
        <w:rPr>
          <w:sz w:val="22"/>
        </w:rPr>
        <w:t>Document for:</w:t>
      </w:r>
      <w:r w:rsidRPr="00CE0424">
        <w:rPr>
          <w:sz w:val="22"/>
        </w:rPr>
        <w:tab/>
      </w:r>
      <w:r w:rsidR="00D84BC8" w:rsidRPr="00397540">
        <w:rPr>
          <w:rFonts w:cs="Arial"/>
          <w:sz w:val="22"/>
        </w:rPr>
        <w:t>Discussion, Decision</w:t>
      </w:r>
    </w:p>
    <w:p w14:paraId="01822220"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7863C83D" w14:textId="48178172" w:rsidR="00D84BC8" w:rsidRPr="00BC2312" w:rsidRDefault="00D84BC8" w:rsidP="00D84BC8">
      <w:pPr>
        <w:tabs>
          <w:tab w:val="left" w:pos="1622"/>
        </w:tabs>
        <w:spacing w:after="0"/>
      </w:pPr>
      <w:r w:rsidRPr="00BC2312">
        <w:rPr>
          <w:rFonts w:eastAsia="MS Mincho" w:cs="Arial"/>
          <w:szCs w:val="24"/>
          <w:lang w:eastAsia="en-GB"/>
        </w:rPr>
        <w:t xml:space="preserve">In the email discussion </w:t>
      </w:r>
      <w:r>
        <w:rPr>
          <w:rFonts w:eastAsia="MS Mincho" w:cs="Arial"/>
          <w:szCs w:val="24"/>
          <w:lang w:eastAsia="en-GB"/>
        </w:rPr>
        <w:fldChar w:fldCharType="begin"/>
      </w:r>
      <w:r w:rsidRPr="00BC2312">
        <w:rPr>
          <w:rFonts w:eastAsia="MS Mincho" w:cs="Arial"/>
          <w:szCs w:val="24"/>
          <w:lang w:eastAsia="en-GB"/>
        </w:rPr>
        <w:instrText xml:space="preserve"> REF _Ref494301580 \r \h </w:instrText>
      </w:r>
      <w:r>
        <w:rPr>
          <w:rFonts w:eastAsia="MS Mincho" w:cs="Arial"/>
          <w:szCs w:val="24"/>
          <w:lang w:eastAsia="en-GB"/>
        </w:rPr>
      </w:r>
      <w:r>
        <w:rPr>
          <w:rFonts w:eastAsia="MS Mincho" w:cs="Arial"/>
          <w:szCs w:val="24"/>
          <w:lang w:eastAsia="en-GB"/>
        </w:rPr>
        <w:fldChar w:fldCharType="separate"/>
      </w:r>
      <w:r w:rsidRPr="00BC2312">
        <w:rPr>
          <w:rFonts w:eastAsia="MS Mincho" w:cs="Arial"/>
          <w:szCs w:val="24"/>
          <w:lang w:eastAsia="en-GB"/>
        </w:rPr>
        <w:t>[1]</w:t>
      </w:r>
      <w:r>
        <w:rPr>
          <w:rFonts w:eastAsia="MS Mincho" w:cs="Arial"/>
          <w:szCs w:val="24"/>
          <w:lang w:eastAsia="en-GB"/>
        </w:rPr>
        <w:fldChar w:fldCharType="end"/>
      </w:r>
      <w:r w:rsidRPr="00BC2312">
        <w:rPr>
          <w:rFonts w:eastAsia="MS Mincho" w:cs="Arial"/>
          <w:szCs w:val="24"/>
          <w:lang w:eastAsia="en-GB"/>
        </w:rPr>
        <w:t xml:space="preserve"> preceding the </w:t>
      </w:r>
      <w:r>
        <w:rPr>
          <w:rFonts w:eastAsia="MS Mincho" w:cs="Arial"/>
          <w:szCs w:val="24"/>
          <w:lang w:eastAsia="en-GB"/>
        </w:rPr>
        <w:t xml:space="preserve">RAN2 #100 </w:t>
      </w:r>
      <w:r w:rsidRPr="00BC2312">
        <w:rPr>
          <w:rFonts w:eastAsia="MS Mincho" w:cs="Arial"/>
          <w:szCs w:val="24"/>
          <w:lang w:eastAsia="en-GB"/>
        </w:rPr>
        <w:t xml:space="preserve">meeting, companies expressed their views on the usage of </w:t>
      </w:r>
      <w:proofErr w:type="spellStart"/>
      <w:r w:rsidRPr="00BC2312">
        <w:rPr>
          <w:rFonts w:eastAsia="MS Mincho" w:cs="Arial"/>
          <w:i/>
          <w:szCs w:val="24"/>
          <w:lang w:eastAsia="en-GB"/>
        </w:rPr>
        <w:t>alternativeTimeToTrigger</w:t>
      </w:r>
      <w:proofErr w:type="spellEnd"/>
      <w:r w:rsidRPr="00BC2312">
        <w:rPr>
          <w:rFonts w:eastAsia="MS Mincho" w:cs="Arial"/>
          <w:szCs w:val="24"/>
          <w:lang w:eastAsia="en-GB"/>
        </w:rPr>
        <w:t xml:space="preserve"> in NR. There was no clear conclusion from the email discussion as companies differed in their views. This was </w:t>
      </w:r>
      <w:r w:rsidRPr="00BC2312">
        <w:t>one of the open issues captured in 38.331, in 6.3.2:</w:t>
      </w:r>
    </w:p>
    <w:p w14:paraId="2705C938" w14:textId="77777777" w:rsidR="00D84BC8" w:rsidRPr="00BC2312" w:rsidRDefault="00D84BC8" w:rsidP="00D84BC8">
      <w:pPr>
        <w:tabs>
          <w:tab w:val="left" w:pos="1622"/>
        </w:tabs>
        <w:spacing w:after="0"/>
      </w:pPr>
    </w:p>
    <w:p w14:paraId="24052E81" w14:textId="77777777" w:rsidR="00D84BC8" w:rsidRPr="00BC2312" w:rsidRDefault="00D84BC8" w:rsidP="00D84BC8">
      <w:pPr>
        <w:pStyle w:val="EditorsNote"/>
      </w:pPr>
      <w:r w:rsidRPr="00BC2312">
        <w:t>Editor’s Note: FFS Whether alternative TTT is supported in Rel-15.</w:t>
      </w:r>
    </w:p>
    <w:p w14:paraId="75D5D770" w14:textId="1A66A82F" w:rsidR="00D84BC8" w:rsidRPr="00BC2312" w:rsidRDefault="00D84BC8" w:rsidP="00D84BC8">
      <w:pPr>
        <w:tabs>
          <w:tab w:val="left" w:pos="1622"/>
        </w:tabs>
        <w:spacing w:after="0"/>
        <w:rPr>
          <w:rFonts w:eastAsia="MS Mincho" w:cs="Arial"/>
          <w:szCs w:val="24"/>
          <w:lang w:eastAsia="en-GB"/>
        </w:rPr>
      </w:pPr>
      <w:r w:rsidRPr="00BC2312">
        <w:rPr>
          <w:rFonts w:eastAsia="MS Mincho" w:cs="Arial"/>
          <w:szCs w:val="24"/>
          <w:lang w:eastAsia="en-GB"/>
        </w:rPr>
        <w:t xml:space="preserve">In this contribution, we express our views in detail regarding </w:t>
      </w:r>
      <w:r w:rsidR="00217768">
        <w:rPr>
          <w:rFonts w:eastAsia="MS Mincho" w:cs="Arial"/>
          <w:szCs w:val="24"/>
          <w:lang w:eastAsia="en-GB"/>
        </w:rPr>
        <w:t>that FFS.</w:t>
      </w:r>
    </w:p>
    <w:p w14:paraId="27B6D5F4" w14:textId="77777777" w:rsidR="00D84BC8" w:rsidRPr="00573E9E" w:rsidRDefault="00D84BC8" w:rsidP="00D84BC8">
      <w:pPr>
        <w:pStyle w:val="Heading1"/>
        <w:rPr>
          <w:lang w:val="en-US"/>
        </w:rPr>
      </w:pPr>
      <w:r w:rsidRPr="00573E9E">
        <w:rPr>
          <w:lang w:val="en-US"/>
        </w:rPr>
        <w:t>Discussion</w:t>
      </w:r>
    </w:p>
    <w:p w14:paraId="2C3ACBA2" w14:textId="77777777" w:rsidR="00D84BC8" w:rsidRPr="001A49E6" w:rsidRDefault="00D84BC8" w:rsidP="00D84BC8">
      <w:pPr>
        <w:pStyle w:val="Heading2"/>
      </w:pPr>
      <w:proofErr w:type="spellStart"/>
      <w:r w:rsidRPr="002B22A5">
        <w:rPr>
          <w:i/>
        </w:rPr>
        <w:t>alternativeTimeToTrigger</w:t>
      </w:r>
      <w:proofErr w:type="spellEnd"/>
      <w:r>
        <w:t xml:space="preserve"> in LTE</w:t>
      </w:r>
    </w:p>
    <w:p w14:paraId="66A2BF18" w14:textId="6F4ED648" w:rsidR="00D84BC8" w:rsidRPr="00BC2312" w:rsidRDefault="00D84BC8" w:rsidP="002139C5">
      <w:pPr>
        <w:pStyle w:val="BodyText"/>
        <w:rPr>
          <w:b/>
        </w:rPr>
      </w:pPr>
      <w:bookmarkStart w:id="2" w:name="_Toc503177666"/>
      <w:r w:rsidRPr="00BC2312">
        <w:t xml:space="preserve">The concept of </w:t>
      </w:r>
      <w:proofErr w:type="spellStart"/>
      <w:r w:rsidRPr="00BC2312">
        <w:rPr>
          <w:i/>
        </w:rPr>
        <w:t>alternativeTimeToTrigger</w:t>
      </w:r>
      <w:proofErr w:type="spellEnd"/>
      <w:r w:rsidRPr="00BC2312">
        <w:t xml:space="preserve"> was introduced in release-12 for the </w:t>
      </w:r>
      <w:proofErr w:type="spellStart"/>
      <w:r w:rsidRPr="00BC2312">
        <w:t>HetNet</w:t>
      </w:r>
      <w:proofErr w:type="spellEnd"/>
      <w:r w:rsidRPr="00BC2312">
        <w:t xml:space="preserve"> mobility enhancements. The </w:t>
      </w:r>
      <w:r w:rsidR="005B2D2D">
        <w:t xml:space="preserve">network may configure the </w:t>
      </w:r>
      <w:r w:rsidRPr="00BC2312">
        <w:t xml:space="preserve">UE with </w:t>
      </w:r>
      <w:proofErr w:type="spellStart"/>
      <w:r w:rsidRPr="00BC2312">
        <w:rPr>
          <w:i/>
          <w:iCs/>
          <w:lang w:eastAsia="ko-KR"/>
        </w:rPr>
        <w:t>altTTT-CellsToAddModList</w:t>
      </w:r>
      <w:proofErr w:type="spellEnd"/>
      <w:r w:rsidRPr="00BC2312">
        <w:rPr>
          <w:i/>
          <w:iCs/>
          <w:lang w:eastAsia="ko-KR"/>
        </w:rPr>
        <w:t xml:space="preserve"> </w:t>
      </w:r>
      <w:r w:rsidRPr="00BC2312">
        <w:rPr>
          <w:iCs/>
          <w:lang w:eastAsia="ko-KR"/>
        </w:rPr>
        <w:t>in the measurement object which provides the list of cells for which the alternative TTT is applicable.</w:t>
      </w:r>
      <w:r w:rsidRPr="00BC2312">
        <w:t xml:space="preserve"> The actual value of </w:t>
      </w:r>
      <w:proofErr w:type="spellStart"/>
      <w:r w:rsidRPr="00BC2312">
        <w:rPr>
          <w:rFonts w:eastAsia="Batang"/>
          <w:i/>
        </w:rPr>
        <w:t>alternativeTimeToTrigger</w:t>
      </w:r>
      <w:proofErr w:type="spellEnd"/>
      <w:r w:rsidRPr="00BC2312">
        <w:rPr>
          <w:rFonts w:eastAsia="Batang"/>
          <w:i/>
        </w:rPr>
        <w:t xml:space="preserve"> </w:t>
      </w:r>
      <w:r w:rsidRPr="00BC2312">
        <w:rPr>
          <w:rFonts w:eastAsia="Batang"/>
        </w:rPr>
        <w:t xml:space="preserve">is provided in the reporting configuration. In an example use case of this feature, the UE is configured with the list of small cells which are more prone to handover related issues, </w:t>
      </w:r>
      <w:r w:rsidRPr="005B2D2D">
        <w:rPr>
          <w:rFonts w:eastAsia="Batang"/>
        </w:rPr>
        <w:t>a</w:t>
      </w:r>
      <w:r w:rsidRPr="000D22CC">
        <w:rPr>
          <w:rFonts w:eastAsia="Batang"/>
        </w:rPr>
        <w:t>nd a</w:t>
      </w:r>
      <w:r w:rsidRPr="00BC2312">
        <w:rPr>
          <w:rFonts w:eastAsia="Batang"/>
        </w:rPr>
        <w:t xml:space="preserve"> smaller value of TTT is configured towards these cells with the help of </w:t>
      </w:r>
      <w:proofErr w:type="spellStart"/>
      <w:r w:rsidRPr="00BC2312">
        <w:rPr>
          <w:rFonts w:eastAsia="Batang"/>
          <w:i/>
        </w:rPr>
        <w:t>alternativeTimeToTrigger</w:t>
      </w:r>
      <w:proofErr w:type="spellEnd"/>
      <w:r w:rsidRPr="00BC2312">
        <w:rPr>
          <w:rFonts w:eastAsia="Batang"/>
        </w:rPr>
        <w:t>.</w:t>
      </w:r>
      <w:bookmarkEnd w:id="2"/>
      <w:r w:rsidRPr="00BC2312">
        <w:rPr>
          <w:rFonts w:eastAsia="Batang"/>
        </w:rPr>
        <w:t xml:space="preserve"> </w:t>
      </w:r>
    </w:p>
    <w:p w14:paraId="0C89F33C" w14:textId="67D233E4" w:rsidR="00D84BC8" w:rsidRPr="00BC2312" w:rsidRDefault="00D84BC8" w:rsidP="00D84BC8">
      <w:pPr>
        <w:pStyle w:val="Observation"/>
        <w:rPr>
          <w:rFonts w:cs="Arial"/>
        </w:rPr>
      </w:pPr>
      <w:bookmarkStart w:id="3" w:name="_Toc503177542"/>
      <w:bookmarkStart w:id="4" w:name="_Toc503177595"/>
      <w:bookmarkStart w:id="5" w:name="_Toc503177649"/>
      <w:bookmarkStart w:id="6" w:name="_Toc503177661"/>
      <w:r w:rsidRPr="00BC2312">
        <w:rPr>
          <w:rFonts w:cs="Arial"/>
        </w:rPr>
        <w:t xml:space="preserve">The purpose of supporting </w:t>
      </w:r>
      <w:proofErr w:type="spellStart"/>
      <w:r w:rsidRPr="00BC2312">
        <w:rPr>
          <w:rFonts w:cs="Arial"/>
          <w:i/>
        </w:rPr>
        <w:t>alternativeTimeToTrigger</w:t>
      </w:r>
      <w:proofErr w:type="spellEnd"/>
      <w:r w:rsidRPr="00BC2312">
        <w:rPr>
          <w:rFonts w:cs="Arial"/>
          <w:i/>
        </w:rPr>
        <w:t xml:space="preserve"> </w:t>
      </w:r>
      <w:r w:rsidRPr="00BC2312">
        <w:rPr>
          <w:rFonts w:cs="Arial"/>
        </w:rPr>
        <w:t>in release-12 LTE</w:t>
      </w:r>
      <w:r w:rsidRPr="00BC2312">
        <w:rPr>
          <w:rFonts w:cs="Arial"/>
          <w:i/>
        </w:rPr>
        <w:t xml:space="preserve"> </w:t>
      </w:r>
      <w:r w:rsidRPr="00BC2312">
        <w:rPr>
          <w:rFonts w:cs="Arial"/>
        </w:rPr>
        <w:t>was to make the UE send</w:t>
      </w:r>
      <w:r w:rsidR="005B2D2D">
        <w:rPr>
          <w:rFonts w:cs="Arial"/>
        </w:rPr>
        <w:t>s</w:t>
      </w:r>
      <w:r w:rsidRPr="00BC2312">
        <w:rPr>
          <w:rFonts w:cs="Arial"/>
        </w:rPr>
        <w:t xml:space="preserve"> measurement report</w:t>
      </w:r>
      <w:r w:rsidR="005B2D2D">
        <w:rPr>
          <w:rFonts w:cs="Arial"/>
        </w:rPr>
        <w:t>s</w:t>
      </w:r>
      <w:r w:rsidRPr="00BC2312">
        <w:rPr>
          <w:rFonts w:cs="Arial"/>
        </w:rPr>
        <w:t xml:space="preserve"> early enough in scenarios involving faster RSRP changes.</w:t>
      </w:r>
      <w:bookmarkEnd w:id="3"/>
      <w:bookmarkEnd w:id="4"/>
      <w:bookmarkEnd w:id="5"/>
      <w:bookmarkEnd w:id="6"/>
    </w:p>
    <w:p w14:paraId="2344ED69" w14:textId="77777777" w:rsidR="00D84BC8" w:rsidRPr="001A49E6" w:rsidRDefault="00D84BC8" w:rsidP="00D84BC8">
      <w:pPr>
        <w:pStyle w:val="Heading2"/>
      </w:pPr>
      <w:r>
        <w:t xml:space="preserve">Need for </w:t>
      </w:r>
      <w:proofErr w:type="spellStart"/>
      <w:r w:rsidRPr="0042740D">
        <w:rPr>
          <w:i/>
        </w:rPr>
        <w:t>alternativeTimeToTrigger</w:t>
      </w:r>
      <w:proofErr w:type="spellEnd"/>
      <w:r>
        <w:t xml:space="preserve"> in NR</w:t>
      </w:r>
    </w:p>
    <w:p w14:paraId="265499DB" w14:textId="6953F562" w:rsidR="00D84BC8" w:rsidRPr="002139C5" w:rsidRDefault="00D84BC8" w:rsidP="002139C5">
      <w:pPr>
        <w:pStyle w:val="BodyText"/>
      </w:pPr>
      <w:bookmarkStart w:id="7" w:name="_Toc503177667"/>
      <w:r w:rsidRPr="002139C5">
        <w:t xml:space="preserve">Beamforming is one of the intrinsic features of NR and the RRM measurements will be performed on reference signals that might be sent in narrow beams. This will potentially lead to scenarios wherein the signal strength could drop quickly when the UE is moving out of the coverage of a beam. The RSRP values experienced by the UE will be as if the UE is moving away from a small cell when the cell quality drops quickly. Therefore, the enhancements introduced for </w:t>
      </w:r>
      <w:proofErr w:type="spellStart"/>
      <w:r w:rsidRPr="002139C5">
        <w:t>HetNet</w:t>
      </w:r>
      <w:proofErr w:type="spellEnd"/>
      <w:r w:rsidRPr="002139C5">
        <w:t xml:space="preserve"> type of scenarios in LTE could also be applicable for beam based macro-only NR deployments.</w:t>
      </w:r>
      <w:bookmarkEnd w:id="7"/>
      <w:r w:rsidRPr="002139C5">
        <w:t xml:space="preserve"> </w:t>
      </w:r>
      <w:r w:rsidR="005B2D2D">
        <w:t>Also, different levels of beamforming for different cells/frequencies may lead to the need to adjust them differently.</w:t>
      </w:r>
    </w:p>
    <w:p w14:paraId="169F2FB1" w14:textId="77777777" w:rsidR="00D84BC8" w:rsidRPr="00BC2312" w:rsidRDefault="00D84BC8" w:rsidP="00D84BC8">
      <w:pPr>
        <w:pStyle w:val="Observation"/>
        <w:rPr>
          <w:rFonts w:cs="Arial"/>
        </w:rPr>
      </w:pPr>
      <w:bookmarkStart w:id="8" w:name="_Toc503177543"/>
      <w:bookmarkStart w:id="9" w:name="_Toc503177596"/>
      <w:bookmarkStart w:id="10" w:name="_Toc503177650"/>
      <w:bookmarkStart w:id="11" w:name="_Toc503177662"/>
      <w:r w:rsidRPr="00BC2312">
        <w:rPr>
          <w:rFonts w:cs="Arial"/>
        </w:rPr>
        <w:lastRenderedPageBreak/>
        <w:t>Beamforming could result in faster changes in RSRP values when the UE is moving out of or into the coverage of a beam.</w:t>
      </w:r>
      <w:bookmarkEnd w:id="8"/>
      <w:bookmarkEnd w:id="9"/>
      <w:bookmarkEnd w:id="10"/>
      <w:bookmarkEnd w:id="11"/>
      <w:r w:rsidRPr="00BC2312">
        <w:rPr>
          <w:rFonts w:cs="Arial"/>
        </w:rPr>
        <w:t xml:space="preserve">  </w:t>
      </w:r>
    </w:p>
    <w:p w14:paraId="73F55790" w14:textId="77777777" w:rsidR="00D84BC8" w:rsidRPr="00BC2312" w:rsidRDefault="00D84BC8" w:rsidP="00D84BC8">
      <w:pPr>
        <w:pStyle w:val="Observation"/>
        <w:rPr>
          <w:rFonts w:cs="Arial"/>
        </w:rPr>
      </w:pPr>
      <w:bookmarkStart w:id="12" w:name="_Toc503177544"/>
      <w:bookmarkStart w:id="13" w:name="_Toc503177597"/>
      <w:bookmarkStart w:id="14" w:name="_Toc503177651"/>
      <w:bookmarkStart w:id="15" w:name="_Toc503177663"/>
      <w:r>
        <w:rPr>
          <w:rFonts w:cs="Arial"/>
        </w:rPr>
        <w:t>E</w:t>
      </w:r>
      <w:r w:rsidRPr="00BC2312">
        <w:rPr>
          <w:rFonts w:cs="Arial"/>
        </w:rPr>
        <w:t xml:space="preserve">nhancements like </w:t>
      </w:r>
      <w:proofErr w:type="spellStart"/>
      <w:r w:rsidRPr="00BC2312">
        <w:rPr>
          <w:rFonts w:cs="Arial"/>
          <w:i/>
        </w:rPr>
        <w:t>alternativeTimeToTrigger</w:t>
      </w:r>
      <w:proofErr w:type="spellEnd"/>
      <w:r>
        <w:rPr>
          <w:rFonts w:cs="Arial"/>
          <w:i/>
        </w:rPr>
        <w:t>,</w:t>
      </w:r>
      <w:r w:rsidRPr="00BC2312">
        <w:rPr>
          <w:rFonts w:cs="Arial"/>
          <w:i/>
        </w:rPr>
        <w:t xml:space="preserve"> </w:t>
      </w:r>
      <w:r w:rsidRPr="00BC2312">
        <w:rPr>
          <w:rFonts w:cs="Arial"/>
        </w:rPr>
        <w:t xml:space="preserve">that was introduced for </w:t>
      </w:r>
      <w:proofErr w:type="spellStart"/>
      <w:r w:rsidRPr="00BC2312">
        <w:rPr>
          <w:rFonts w:cs="Arial"/>
        </w:rPr>
        <w:t>HetNet</w:t>
      </w:r>
      <w:proofErr w:type="spellEnd"/>
      <w:r w:rsidRPr="00BC2312">
        <w:rPr>
          <w:rFonts w:cs="Arial"/>
        </w:rPr>
        <w:t xml:space="preserve"> scenarios in LTE</w:t>
      </w:r>
      <w:r>
        <w:rPr>
          <w:rFonts w:cs="Arial"/>
        </w:rPr>
        <w:t>,</w:t>
      </w:r>
      <w:r w:rsidRPr="00BC2312">
        <w:rPr>
          <w:rFonts w:cs="Arial"/>
        </w:rPr>
        <w:t xml:space="preserve"> are applicable in NR as well.</w:t>
      </w:r>
      <w:bookmarkEnd w:id="12"/>
      <w:bookmarkEnd w:id="13"/>
      <w:bookmarkEnd w:id="14"/>
      <w:bookmarkEnd w:id="15"/>
    </w:p>
    <w:p w14:paraId="262D2D58" w14:textId="77777777" w:rsidR="00D84BC8" w:rsidRDefault="00D84BC8" w:rsidP="00D84BC8">
      <w:pPr>
        <w:pStyle w:val="Proposal"/>
        <w:rPr>
          <w:rFonts w:cs="Arial"/>
        </w:rPr>
      </w:pPr>
      <w:bookmarkStart w:id="16" w:name="_Toc503177668"/>
      <w:bookmarkStart w:id="17" w:name="_Toc503177701"/>
      <w:r>
        <w:rPr>
          <w:rFonts w:cs="Arial"/>
        </w:rPr>
        <w:t xml:space="preserve">Include </w:t>
      </w:r>
      <w:proofErr w:type="spellStart"/>
      <w:r w:rsidRPr="0042740D">
        <w:rPr>
          <w:rFonts w:cs="Arial"/>
          <w:i/>
        </w:rPr>
        <w:t>alternativeTimeToTrigger</w:t>
      </w:r>
      <w:proofErr w:type="spellEnd"/>
      <w:r>
        <w:rPr>
          <w:rFonts w:cs="Arial"/>
        </w:rPr>
        <w:t xml:space="preserve"> in NR.</w:t>
      </w:r>
      <w:bookmarkEnd w:id="16"/>
      <w:bookmarkEnd w:id="17"/>
    </w:p>
    <w:p w14:paraId="2E315087" w14:textId="6BFC615B" w:rsidR="00D84BC8" w:rsidRPr="002139C5" w:rsidRDefault="00D84BC8" w:rsidP="002139C5">
      <w:pPr>
        <w:pStyle w:val="BodyText"/>
      </w:pPr>
      <w:bookmarkStart w:id="18" w:name="_Toc503177545"/>
      <w:r w:rsidRPr="002139C5">
        <w:t xml:space="preserve">In NR, there is an additional aspect of having multiple RSs to be used for RRM measurements (SS blocks and CSI-RSs). In </w:t>
      </w:r>
      <w:r w:rsidR="005B2D2D">
        <w:t xml:space="preserve">RAN2#100 in Reno </w:t>
      </w:r>
      <w:r w:rsidRPr="002139C5">
        <w:fldChar w:fldCharType="begin"/>
      </w:r>
      <w:r w:rsidRPr="002139C5">
        <w:instrText xml:space="preserve"> REF _Ref494301580 \r \h </w:instrText>
      </w:r>
      <w:r w:rsidR="002139C5" w:rsidRPr="002139C5">
        <w:instrText xml:space="preserve"> \* MERGEFORMAT </w:instrText>
      </w:r>
      <w:r w:rsidRPr="002139C5">
        <w:fldChar w:fldCharType="separate"/>
      </w:r>
      <w:r w:rsidRPr="002139C5">
        <w:t>[1]</w:t>
      </w:r>
      <w:r w:rsidRPr="002139C5">
        <w:fldChar w:fldCharType="end"/>
      </w:r>
      <w:r w:rsidRPr="002139C5">
        <w:t xml:space="preserve">, it has been agreed that the network can configure different L3 filtering coefficients for CSI-RS based and SS </w:t>
      </w:r>
      <w:proofErr w:type="gramStart"/>
      <w:r w:rsidRPr="002139C5">
        <w:t>block based</w:t>
      </w:r>
      <w:proofErr w:type="gramEnd"/>
      <w:r w:rsidRPr="002139C5">
        <w:t xml:space="preserve"> cell quality derivation. The SS blocks and CSI-RSs can be beamformed in different ways, resulting in possibly different cell edge RSRP values. For example, the SS </w:t>
      </w:r>
      <w:proofErr w:type="gramStart"/>
      <w:r w:rsidRPr="002139C5">
        <w:t>block based</w:t>
      </w:r>
      <w:proofErr w:type="gramEnd"/>
      <w:r w:rsidRPr="002139C5">
        <w:t xml:space="preserve"> cell RSRP as measured by the UE could be varying much more smoothly compared to the CSI-RS based cell RSRP values for the same cell. In such a case, it is beneficial to use a smaller TTT value towards this cell when the UE is evaluating the reporting configuration based on CSI-RS (to reduce the risk of too late handover) and to use a larger TTT value towards this cell when the UE is evaluating the reporting configuration based on SS blocks (to reduce the risk of too many too early measurement reports). One method of achieving this is to use the TTT field in the </w:t>
      </w:r>
      <w:proofErr w:type="spellStart"/>
      <w:r w:rsidRPr="002139C5">
        <w:rPr>
          <w:i/>
        </w:rPr>
        <w:t>reportingConfig</w:t>
      </w:r>
      <w:proofErr w:type="spellEnd"/>
      <w:r w:rsidRPr="002139C5">
        <w:t xml:space="preserve"> differently for CSI-RS based reporting configurations compared to SS </w:t>
      </w:r>
      <w:proofErr w:type="gramStart"/>
      <w:r w:rsidRPr="002139C5">
        <w:t>block based</w:t>
      </w:r>
      <w:proofErr w:type="gramEnd"/>
      <w:r w:rsidRPr="002139C5">
        <w:t xml:space="preserve"> reporting configurations.</w:t>
      </w:r>
      <w:bookmarkEnd w:id="18"/>
    </w:p>
    <w:p w14:paraId="34EB106D" w14:textId="77777777" w:rsidR="00D84BC8" w:rsidRPr="00BC2312" w:rsidRDefault="00D84BC8" w:rsidP="00D84BC8">
      <w:pPr>
        <w:pStyle w:val="Observation"/>
        <w:rPr>
          <w:rFonts w:cs="Arial"/>
        </w:rPr>
      </w:pPr>
      <w:bookmarkStart w:id="19" w:name="_Toc503177546"/>
      <w:bookmarkStart w:id="20" w:name="_Toc503177598"/>
      <w:bookmarkStart w:id="21" w:name="_Toc503177652"/>
      <w:bookmarkStart w:id="22" w:name="_Toc503177664"/>
      <w:r w:rsidRPr="00BC2312">
        <w:rPr>
          <w:rFonts w:cs="Arial"/>
        </w:rPr>
        <w:t xml:space="preserve">Different TTT values might be relevant for CSI-RS based cell quality evaluation and SS </w:t>
      </w:r>
      <w:proofErr w:type="gramStart"/>
      <w:r w:rsidRPr="00BC2312">
        <w:rPr>
          <w:rFonts w:cs="Arial"/>
        </w:rPr>
        <w:t>bloc</w:t>
      </w:r>
      <w:r>
        <w:rPr>
          <w:rFonts w:cs="Arial"/>
        </w:rPr>
        <w:t>k based</w:t>
      </w:r>
      <w:proofErr w:type="gramEnd"/>
      <w:r>
        <w:rPr>
          <w:rFonts w:cs="Arial"/>
        </w:rPr>
        <w:t xml:space="preserve"> cell quality evaluation,</w:t>
      </w:r>
      <w:r w:rsidRPr="00BC2312">
        <w:rPr>
          <w:rFonts w:cs="Arial"/>
        </w:rPr>
        <w:t xml:space="preserve"> and this can be achieved by having different TTT values in reporting configurations related to CSI-RS in comparison with SS blocks.</w:t>
      </w:r>
      <w:bookmarkEnd w:id="19"/>
      <w:bookmarkEnd w:id="20"/>
      <w:bookmarkEnd w:id="21"/>
      <w:bookmarkEnd w:id="22"/>
    </w:p>
    <w:p w14:paraId="38E20715" w14:textId="77777777" w:rsidR="00D84BC8" w:rsidRPr="002139C5" w:rsidRDefault="00D84BC8" w:rsidP="002139C5">
      <w:pPr>
        <w:pStyle w:val="BodyText"/>
        <w:rPr>
          <w:lang w:eastAsia="ko-KR"/>
        </w:rPr>
      </w:pPr>
      <w:bookmarkStart w:id="23" w:name="_Toc503177547"/>
      <w:bookmarkStart w:id="24" w:name="_Toc503177599"/>
      <w:r w:rsidRPr="002139C5">
        <w:rPr>
          <w:rFonts w:cs="Arial"/>
        </w:rPr>
        <w:t xml:space="preserve">However, if a cell is included in the </w:t>
      </w:r>
      <w:proofErr w:type="spellStart"/>
      <w:r w:rsidRPr="002139C5">
        <w:rPr>
          <w:i/>
          <w:lang w:eastAsia="ko-KR"/>
        </w:rPr>
        <w:t>altTTT-CellsToAddModList</w:t>
      </w:r>
      <w:proofErr w:type="spellEnd"/>
      <w:r w:rsidRPr="002139C5">
        <w:rPr>
          <w:i/>
          <w:lang w:eastAsia="ko-KR"/>
        </w:rPr>
        <w:t xml:space="preserve"> </w:t>
      </w:r>
      <w:r w:rsidRPr="002139C5">
        <w:rPr>
          <w:lang w:eastAsia="ko-KR"/>
        </w:rPr>
        <w:t xml:space="preserve">field of the measurement object, the UE will be forced to use the value of </w:t>
      </w:r>
      <w:proofErr w:type="spellStart"/>
      <w:r w:rsidRPr="002139C5">
        <w:rPr>
          <w:i/>
          <w:lang w:eastAsia="ko-KR"/>
        </w:rPr>
        <w:t>alternativeTimeToTrigger</w:t>
      </w:r>
      <w:proofErr w:type="spellEnd"/>
      <w:r w:rsidRPr="002139C5">
        <w:rPr>
          <w:lang w:eastAsia="ko-KR"/>
        </w:rPr>
        <w:t xml:space="preserve"> for that cell as configured in the </w:t>
      </w:r>
      <w:proofErr w:type="spellStart"/>
      <w:r w:rsidRPr="002139C5">
        <w:rPr>
          <w:i/>
          <w:lang w:eastAsia="ko-KR"/>
        </w:rPr>
        <w:t>reportingConfig</w:t>
      </w:r>
      <w:proofErr w:type="spellEnd"/>
      <w:r w:rsidRPr="002139C5">
        <w:rPr>
          <w:lang w:eastAsia="ko-KR"/>
        </w:rPr>
        <w:t xml:space="preserve">. Consider the example deployment as shown in </w:t>
      </w:r>
      <w:r w:rsidRPr="002139C5">
        <w:rPr>
          <w:lang w:eastAsia="ko-KR"/>
        </w:rPr>
        <w:fldChar w:fldCharType="begin"/>
      </w:r>
      <w:r w:rsidRPr="002139C5">
        <w:rPr>
          <w:lang w:eastAsia="ko-KR"/>
        </w:rPr>
        <w:instrText xml:space="preserve"> REF _Ref503177011 \h  \* MERGEFORMAT </w:instrText>
      </w:r>
      <w:r w:rsidRPr="002139C5">
        <w:rPr>
          <w:lang w:eastAsia="ko-KR"/>
        </w:rPr>
      </w:r>
      <w:r w:rsidRPr="002139C5">
        <w:rPr>
          <w:lang w:eastAsia="ko-KR"/>
        </w:rPr>
        <w:fldChar w:fldCharType="separate"/>
      </w:r>
      <w:r w:rsidRPr="002139C5">
        <w:t xml:space="preserve">Figure </w:t>
      </w:r>
      <w:r w:rsidRPr="002139C5">
        <w:rPr>
          <w:noProof/>
        </w:rPr>
        <w:t>1</w:t>
      </w:r>
      <w:r w:rsidRPr="002139C5">
        <w:rPr>
          <w:lang w:eastAsia="ko-KR"/>
        </w:rPr>
        <w:fldChar w:fldCharType="end"/>
      </w:r>
      <w:r w:rsidRPr="002139C5">
        <w:rPr>
          <w:lang w:eastAsia="ko-KR"/>
        </w:rPr>
        <w:t xml:space="preserve"> below. The macro cell, </w:t>
      </w:r>
      <w:proofErr w:type="spellStart"/>
      <w:r w:rsidRPr="002139C5">
        <w:rPr>
          <w:lang w:eastAsia="ko-KR"/>
        </w:rPr>
        <w:t>NR</w:t>
      </w:r>
      <w:r w:rsidRPr="002139C5">
        <w:rPr>
          <w:vertAlign w:val="subscript"/>
          <w:lang w:eastAsia="ko-KR"/>
        </w:rPr>
        <w:t>macro</w:t>
      </w:r>
      <w:proofErr w:type="spellEnd"/>
      <w:r w:rsidRPr="002139C5">
        <w:rPr>
          <w:vertAlign w:val="subscript"/>
          <w:lang w:eastAsia="ko-KR"/>
        </w:rPr>
        <w:t>-A</w:t>
      </w:r>
      <w:r w:rsidRPr="002139C5">
        <w:rPr>
          <w:lang w:eastAsia="ko-KR"/>
        </w:rPr>
        <w:t xml:space="preserve"> has other four macro cells and three micro cells as its intra-frequency </w:t>
      </w:r>
      <w:proofErr w:type="spellStart"/>
      <w:r w:rsidRPr="002139C5">
        <w:rPr>
          <w:lang w:eastAsia="ko-KR"/>
        </w:rPr>
        <w:t>neighbour</w:t>
      </w:r>
      <w:proofErr w:type="spellEnd"/>
      <w:r w:rsidRPr="002139C5">
        <w:rPr>
          <w:lang w:eastAsia="ko-KR"/>
        </w:rPr>
        <w:t xml:space="preserve"> cells. The intended TTT values (those values that are ideal from the reduction in number of measurement report point of view and number of too late measurement report arrival point of view) when the UE is in the </w:t>
      </w:r>
      <w:proofErr w:type="spellStart"/>
      <w:r w:rsidRPr="002139C5">
        <w:rPr>
          <w:lang w:eastAsia="ko-KR"/>
        </w:rPr>
        <w:t>NR</w:t>
      </w:r>
      <w:r w:rsidRPr="002139C5">
        <w:rPr>
          <w:vertAlign w:val="subscript"/>
          <w:lang w:eastAsia="ko-KR"/>
        </w:rPr>
        <w:t>macro</w:t>
      </w:r>
      <w:proofErr w:type="spellEnd"/>
      <w:r w:rsidRPr="002139C5">
        <w:rPr>
          <w:vertAlign w:val="subscript"/>
          <w:lang w:eastAsia="ko-KR"/>
        </w:rPr>
        <w:t>-A</w:t>
      </w:r>
      <w:r w:rsidRPr="002139C5">
        <w:rPr>
          <w:lang w:eastAsia="ko-KR"/>
        </w:rPr>
        <w:t xml:space="preserve"> are listed in </w:t>
      </w:r>
      <w:r w:rsidRPr="002139C5">
        <w:rPr>
          <w:lang w:eastAsia="ko-KR"/>
        </w:rPr>
        <w:fldChar w:fldCharType="begin"/>
      </w:r>
      <w:r w:rsidRPr="002139C5">
        <w:rPr>
          <w:lang w:eastAsia="ko-KR"/>
        </w:rPr>
        <w:instrText xml:space="preserve"> REF _Ref503174841 \h  \* MERGEFORMAT </w:instrText>
      </w:r>
      <w:r w:rsidRPr="002139C5">
        <w:rPr>
          <w:lang w:eastAsia="ko-KR"/>
        </w:rPr>
      </w:r>
      <w:r w:rsidRPr="002139C5">
        <w:rPr>
          <w:lang w:eastAsia="ko-KR"/>
        </w:rPr>
        <w:fldChar w:fldCharType="separate"/>
      </w:r>
      <w:r w:rsidRPr="002139C5">
        <w:t xml:space="preserve">Table </w:t>
      </w:r>
      <w:r w:rsidRPr="002139C5">
        <w:rPr>
          <w:noProof/>
        </w:rPr>
        <w:t>1</w:t>
      </w:r>
      <w:r w:rsidRPr="002139C5">
        <w:rPr>
          <w:lang w:eastAsia="ko-KR"/>
        </w:rPr>
        <w:fldChar w:fldCharType="end"/>
      </w:r>
      <w:r w:rsidRPr="002139C5">
        <w:rPr>
          <w:lang w:eastAsia="ko-KR"/>
        </w:rPr>
        <w:t>.</w:t>
      </w:r>
      <w:bookmarkEnd w:id="23"/>
      <w:bookmarkEnd w:id="24"/>
    </w:p>
    <w:p w14:paraId="5236702B" w14:textId="77777777" w:rsidR="00D84BC8" w:rsidRPr="002139C5" w:rsidRDefault="00D84BC8" w:rsidP="002139C5">
      <w:pPr>
        <w:pStyle w:val="BodyText"/>
        <w:rPr>
          <w:lang w:eastAsia="ko-KR"/>
        </w:rPr>
      </w:pPr>
    </w:p>
    <w:p w14:paraId="0D79FCAA" w14:textId="77777777" w:rsidR="00A2052C" w:rsidRDefault="00D84BC8" w:rsidP="00D84BC8">
      <w:pPr>
        <w:jc w:val="center"/>
      </w:pPr>
      <w:r>
        <w:rPr>
          <w:rFonts w:cs="Arial"/>
          <w:noProof/>
        </w:rPr>
        <w:lastRenderedPageBreak/>
        <w:drawing>
          <wp:inline distT="0" distB="0" distL="0" distR="0" wp14:anchorId="1459E33E" wp14:editId="576F8F26">
            <wp:extent cx="4293019"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4294" cy="3430018"/>
                    </a:xfrm>
                    <a:prstGeom prst="rect">
                      <a:avLst/>
                    </a:prstGeom>
                    <a:noFill/>
                  </pic:spPr>
                </pic:pic>
              </a:graphicData>
            </a:graphic>
          </wp:inline>
        </w:drawing>
      </w:r>
    </w:p>
    <w:p w14:paraId="1BDEAD79" w14:textId="77777777" w:rsidR="00D84BC8" w:rsidRPr="00CE0424" w:rsidRDefault="00D84BC8" w:rsidP="00D84BC8">
      <w:pPr>
        <w:pStyle w:val="Caption"/>
      </w:pPr>
      <w:bookmarkStart w:id="25" w:name="_Ref503177011"/>
      <w:r w:rsidRPr="00CE0424">
        <w:t xml:space="preserve">Figure </w:t>
      </w:r>
      <w:r w:rsidR="00F36CAE">
        <w:fldChar w:fldCharType="begin"/>
      </w:r>
      <w:r w:rsidR="00F36CAE">
        <w:instrText xml:space="preserve"> SEQ Figure \* ARABIC </w:instrText>
      </w:r>
      <w:r w:rsidR="00F36CAE">
        <w:fldChar w:fldCharType="separate"/>
      </w:r>
      <w:r>
        <w:rPr>
          <w:noProof/>
        </w:rPr>
        <w:t>1</w:t>
      </w:r>
      <w:r w:rsidR="00F36CAE">
        <w:rPr>
          <w:noProof/>
        </w:rPr>
        <w:fldChar w:fldCharType="end"/>
      </w:r>
      <w:bookmarkEnd w:id="25"/>
      <w:r w:rsidRPr="00CE0424">
        <w:t xml:space="preserve">: </w:t>
      </w:r>
      <w:r>
        <w:t>An example deployment with macro and micro cells</w:t>
      </w:r>
    </w:p>
    <w:p w14:paraId="48B1B8C6" w14:textId="77777777" w:rsidR="00D84BC8" w:rsidRPr="00BC2312" w:rsidRDefault="00D84BC8" w:rsidP="002139C5">
      <w:pPr>
        <w:pStyle w:val="BodyText"/>
        <w:rPr>
          <w:b/>
          <w:lang w:eastAsia="ko-KR"/>
        </w:rPr>
      </w:pPr>
      <w:bookmarkStart w:id="26" w:name="_Toc503177548"/>
      <w:bookmarkStart w:id="27" w:name="_Toc503177600"/>
      <w:r w:rsidRPr="00BC2312">
        <w:rPr>
          <w:lang w:eastAsia="ko-KR"/>
        </w:rPr>
        <w:t xml:space="preserve">Based on the contents of the table, for the SSB based cell measurements related reporting configurations, the network can have two different reporting configurations. The first reporting configuration is for the SSB based cell measurements with a TTT value of 320 </w:t>
      </w:r>
      <w:proofErr w:type="spellStart"/>
      <w:r w:rsidRPr="00BC2312">
        <w:rPr>
          <w:lang w:eastAsia="ko-KR"/>
        </w:rPr>
        <w:t>ms</w:t>
      </w:r>
      <w:proofErr w:type="spellEnd"/>
      <w:r w:rsidRPr="00BC2312">
        <w:rPr>
          <w:lang w:eastAsia="ko-KR"/>
        </w:rPr>
        <w:t xml:space="preserve"> and the </w:t>
      </w:r>
      <w:proofErr w:type="spellStart"/>
      <w:r w:rsidRPr="00BC2312">
        <w:rPr>
          <w:i/>
          <w:lang w:eastAsia="ko-KR"/>
        </w:rPr>
        <w:t>alternativeTimeToTrigger</w:t>
      </w:r>
      <w:proofErr w:type="spellEnd"/>
      <w:r w:rsidRPr="00BC2312">
        <w:rPr>
          <w:lang w:eastAsia="ko-KR"/>
        </w:rPr>
        <w:t xml:space="preserve"> value of 160 ms. This will push for the inclusion of all micro cells in the </w:t>
      </w:r>
      <w:proofErr w:type="spellStart"/>
      <w:r w:rsidRPr="00BC2312">
        <w:rPr>
          <w:i/>
          <w:lang w:eastAsia="ko-KR"/>
        </w:rPr>
        <w:t>altTTT-CellsToAddModList</w:t>
      </w:r>
      <w:proofErr w:type="spellEnd"/>
      <w:r w:rsidRPr="00BC2312">
        <w:rPr>
          <w:lang w:eastAsia="ko-KR"/>
        </w:rPr>
        <w:t xml:space="preserve"> in the measurement object. The second reporting configuration is for the CSI-RS based cell measurements with a TTT value of 160 </w:t>
      </w:r>
      <w:proofErr w:type="spellStart"/>
      <w:r w:rsidRPr="00BC2312">
        <w:rPr>
          <w:lang w:eastAsia="ko-KR"/>
        </w:rPr>
        <w:t>ms</w:t>
      </w:r>
      <w:proofErr w:type="spellEnd"/>
      <w:r w:rsidRPr="00BC2312">
        <w:rPr>
          <w:lang w:eastAsia="ko-KR"/>
        </w:rPr>
        <w:t xml:space="preserve"> and the </w:t>
      </w:r>
      <w:proofErr w:type="spellStart"/>
      <w:r w:rsidRPr="00BC2312">
        <w:rPr>
          <w:i/>
          <w:lang w:eastAsia="ko-KR"/>
        </w:rPr>
        <w:t>alternativeTimeToTrigger</w:t>
      </w:r>
      <w:proofErr w:type="spellEnd"/>
      <w:r w:rsidRPr="00BC2312">
        <w:rPr>
          <w:lang w:eastAsia="ko-KR"/>
        </w:rPr>
        <w:t xml:space="preserve"> value of 40 ms. However, since </w:t>
      </w:r>
      <w:proofErr w:type="spellStart"/>
      <w:r w:rsidRPr="00BC2312">
        <w:rPr>
          <w:lang w:eastAsia="ko-KR"/>
        </w:rPr>
        <w:t>NR</w:t>
      </w:r>
      <w:r w:rsidRPr="00BC2312">
        <w:rPr>
          <w:vertAlign w:val="subscript"/>
          <w:lang w:eastAsia="ko-KR"/>
        </w:rPr>
        <w:t>micro</w:t>
      </w:r>
      <w:proofErr w:type="spellEnd"/>
      <w:r w:rsidRPr="00BC2312">
        <w:rPr>
          <w:vertAlign w:val="subscript"/>
          <w:lang w:eastAsia="ko-KR"/>
        </w:rPr>
        <w:t>-A</w:t>
      </w:r>
      <w:r w:rsidRPr="00BC2312">
        <w:rPr>
          <w:lang w:eastAsia="ko-KR"/>
        </w:rPr>
        <w:t xml:space="preserve"> and </w:t>
      </w:r>
      <w:proofErr w:type="spellStart"/>
      <w:r w:rsidRPr="00BC2312">
        <w:rPr>
          <w:lang w:eastAsia="ko-KR"/>
        </w:rPr>
        <w:t>NR</w:t>
      </w:r>
      <w:r w:rsidRPr="00BC2312">
        <w:rPr>
          <w:vertAlign w:val="subscript"/>
          <w:lang w:eastAsia="ko-KR"/>
        </w:rPr>
        <w:t>micro</w:t>
      </w:r>
      <w:proofErr w:type="spellEnd"/>
      <w:r w:rsidRPr="00BC2312">
        <w:rPr>
          <w:vertAlign w:val="subscript"/>
          <w:lang w:eastAsia="ko-KR"/>
        </w:rPr>
        <w:t>-B</w:t>
      </w:r>
      <w:r w:rsidRPr="00BC2312">
        <w:rPr>
          <w:lang w:eastAsia="ko-KR"/>
        </w:rPr>
        <w:t xml:space="preserve"> are already included in the </w:t>
      </w:r>
      <w:proofErr w:type="spellStart"/>
      <w:r w:rsidRPr="00BC2312">
        <w:rPr>
          <w:i/>
          <w:lang w:eastAsia="ko-KR"/>
        </w:rPr>
        <w:t>altTTT-CellsToAddModList</w:t>
      </w:r>
      <w:proofErr w:type="spellEnd"/>
      <w:r w:rsidRPr="00BC2312">
        <w:rPr>
          <w:lang w:eastAsia="ko-KR"/>
        </w:rPr>
        <w:t xml:space="preserve"> and hence they will be forced to use a TTT value of 40 </w:t>
      </w:r>
      <w:proofErr w:type="spellStart"/>
      <w:r w:rsidRPr="00BC2312">
        <w:rPr>
          <w:lang w:eastAsia="ko-KR"/>
        </w:rPr>
        <w:t>ms</w:t>
      </w:r>
      <w:proofErr w:type="spellEnd"/>
      <w:r w:rsidRPr="00BC2312">
        <w:rPr>
          <w:lang w:eastAsia="ko-KR"/>
        </w:rPr>
        <w:t xml:space="preserve"> whereas the intended TTT for these cells would have been 160 ms.</w:t>
      </w:r>
      <w:bookmarkEnd w:id="26"/>
      <w:bookmarkEnd w:id="27"/>
    </w:p>
    <w:p w14:paraId="650A5826" w14:textId="77777777" w:rsidR="00D84BC8" w:rsidRPr="00BC2312" w:rsidRDefault="00D84BC8" w:rsidP="00D84BC8">
      <w:pPr>
        <w:pStyle w:val="Observation"/>
        <w:numPr>
          <w:ilvl w:val="0"/>
          <w:numId w:val="0"/>
        </w:numPr>
        <w:rPr>
          <w:b w:val="0"/>
          <w:iCs/>
          <w:lang w:eastAsia="ko-KR"/>
        </w:rPr>
      </w:pPr>
    </w:p>
    <w:p w14:paraId="58E489F0" w14:textId="77777777" w:rsidR="00D84BC8" w:rsidRDefault="00D84BC8" w:rsidP="00D84BC8">
      <w:pPr>
        <w:jc w:val="center"/>
      </w:pPr>
    </w:p>
    <w:tbl>
      <w:tblPr>
        <w:tblStyle w:val="TableGrid"/>
        <w:tblW w:w="0" w:type="auto"/>
        <w:tblLook w:val="04A0" w:firstRow="1" w:lastRow="0" w:firstColumn="1" w:lastColumn="0" w:noHBand="0" w:noVBand="1"/>
      </w:tblPr>
      <w:tblGrid>
        <w:gridCol w:w="1838"/>
        <w:gridCol w:w="3686"/>
        <w:gridCol w:w="4105"/>
      </w:tblGrid>
      <w:tr w:rsidR="00D84BC8" w:rsidRPr="00BC2312" w14:paraId="0FC1D667" w14:textId="77777777" w:rsidTr="00004AB2">
        <w:tc>
          <w:tcPr>
            <w:tcW w:w="1838" w:type="dxa"/>
          </w:tcPr>
          <w:p w14:paraId="528C97C0" w14:textId="77777777" w:rsidR="00D84BC8" w:rsidRDefault="00D84BC8" w:rsidP="002139C5">
            <w:pPr>
              <w:pStyle w:val="BodyText"/>
            </w:pPr>
            <w:bookmarkStart w:id="28" w:name="_Toc503177549"/>
            <w:bookmarkStart w:id="29" w:name="_Toc503177601"/>
            <w:r>
              <w:t>Cell-ID</w:t>
            </w:r>
            <w:bookmarkEnd w:id="28"/>
            <w:bookmarkEnd w:id="29"/>
          </w:p>
        </w:tc>
        <w:tc>
          <w:tcPr>
            <w:tcW w:w="3686" w:type="dxa"/>
          </w:tcPr>
          <w:p w14:paraId="76A6793D" w14:textId="77777777" w:rsidR="00D84BC8" w:rsidRPr="00FF4456" w:rsidRDefault="00D84BC8" w:rsidP="002139C5">
            <w:pPr>
              <w:pStyle w:val="BodyText"/>
              <w:rPr>
                <w:lang w:val="en-US"/>
              </w:rPr>
            </w:pPr>
            <w:bookmarkStart w:id="30" w:name="_Toc503177550"/>
            <w:bookmarkStart w:id="31" w:name="_Toc503177602"/>
            <w:r w:rsidRPr="00FF4456">
              <w:rPr>
                <w:lang w:val="en-US"/>
              </w:rPr>
              <w:t>Intended TTT (for SS block based)</w:t>
            </w:r>
            <w:bookmarkEnd w:id="30"/>
            <w:bookmarkEnd w:id="31"/>
          </w:p>
        </w:tc>
        <w:tc>
          <w:tcPr>
            <w:tcW w:w="4105" w:type="dxa"/>
          </w:tcPr>
          <w:p w14:paraId="6B8606DA" w14:textId="77777777" w:rsidR="00D84BC8" w:rsidRPr="00FF4456" w:rsidRDefault="00D84BC8" w:rsidP="002139C5">
            <w:pPr>
              <w:pStyle w:val="BodyText"/>
              <w:rPr>
                <w:lang w:val="en-US"/>
              </w:rPr>
            </w:pPr>
            <w:bookmarkStart w:id="32" w:name="_Toc503177551"/>
            <w:bookmarkStart w:id="33" w:name="_Toc503177603"/>
            <w:r w:rsidRPr="00FF4456">
              <w:rPr>
                <w:lang w:val="en-US"/>
              </w:rPr>
              <w:t>Intended TTT (for CSI-RS based)</w:t>
            </w:r>
            <w:bookmarkEnd w:id="32"/>
            <w:bookmarkEnd w:id="33"/>
          </w:p>
        </w:tc>
      </w:tr>
      <w:tr w:rsidR="00D84BC8" w14:paraId="65F97E6A" w14:textId="77777777" w:rsidTr="00004AB2">
        <w:tc>
          <w:tcPr>
            <w:tcW w:w="1838" w:type="dxa"/>
          </w:tcPr>
          <w:p w14:paraId="1A4AF4FA" w14:textId="77777777" w:rsidR="00D84BC8" w:rsidRPr="004E031B" w:rsidRDefault="00D84BC8" w:rsidP="002139C5">
            <w:pPr>
              <w:pStyle w:val="BodyText"/>
              <w:rPr>
                <w:b/>
              </w:rPr>
            </w:pPr>
            <w:bookmarkStart w:id="34" w:name="_Toc503177552"/>
            <w:bookmarkStart w:id="35" w:name="_Toc503177604"/>
            <w:proofErr w:type="spellStart"/>
            <w:r w:rsidRPr="004E031B">
              <w:rPr>
                <w:iCs/>
                <w:lang w:eastAsia="ko-KR"/>
              </w:rPr>
              <w:t>NR</w:t>
            </w:r>
            <w:r w:rsidRPr="004E031B">
              <w:rPr>
                <w:iCs/>
                <w:vertAlign w:val="subscript"/>
                <w:lang w:eastAsia="ko-KR"/>
              </w:rPr>
              <w:t>macro</w:t>
            </w:r>
            <w:proofErr w:type="spellEnd"/>
            <w:r w:rsidRPr="004E031B">
              <w:rPr>
                <w:iCs/>
                <w:vertAlign w:val="subscript"/>
                <w:lang w:eastAsia="ko-KR"/>
              </w:rPr>
              <w:t>-B</w:t>
            </w:r>
            <w:bookmarkEnd w:id="34"/>
            <w:bookmarkEnd w:id="35"/>
          </w:p>
        </w:tc>
        <w:tc>
          <w:tcPr>
            <w:tcW w:w="3686" w:type="dxa"/>
          </w:tcPr>
          <w:p w14:paraId="48A4E034" w14:textId="77777777" w:rsidR="00D84BC8" w:rsidRPr="004E031B" w:rsidRDefault="00D84BC8" w:rsidP="002139C5">
            <w:pPr>
              <w:pStyle w:val="BodyText"/>
              <w:rPr>
                <w:b/>
              </w:rPr>
            </w:pPr>
            <w:bookmarkStart w:id="36" w:name="_Toc503177553"/>
            <w:bookmarkStart w:id="37" w:name="_Toc503177605"/>
            <w:r w:rsidRPr="004E031B">
              <w:t xml:space="preserve">320 </w:t>
            </w:r>
            <w:proofErr w:type="spellStart"/>
            <w:r w:rsidRPr="004E031B">
              <w:t>ms</w:t>
            </w:r>
            <w:bookmarkEnd w:id="36"/>
            <w:bookmarkEnd w:id="37"/>
            <w:proofErr w:type="spellEnd"/>
          </w:p>
        </w:tc>
        <w:tc>
          <w:tcPr>
            <w:tcW w:w="4105" w:type="dxa"/>
          </w:tcPr>
          <w:p w14:paraId="783A0C5F" w14:textId="77777777" w:rsidR="00D84BC8" w:rsidRPr="004E031B" w:rsidRDefault="00D84BC8" w:rsidP="002139C5">
            <w:pPr>
              <w:pStyle w:val="BodyText"/>
              <w:rPr>
                <w:b/>
              </w:rPr>
            </w:pPr>
            <w:bookmarkStart w:id="38" w:name="_Toc503177554"/>
            <w:bookmarkStart w:id="39" w:name="_Toc503177606"/>
            <w:r w:rsidRPr="004E031B">
              <w:t xml:space="preserve">160 </w:t>
            </w:r>
            <w:proofErr w:type="spellStart"/>
            <w:r w:rsidRPr="004E031B">
              <w:t>ms</w:t>
            </w:r>
            <w:bookmarkEnd w:id="38"/>
            <w:bookmarkEnd w:id="39"/>
            <w:proofErr w:type="spellEnd"/>
          </w:p>
        </w:tc>
      </w:tr>
      <w:tr w:rsidR="00D84BC8" w14:paraId="516452A8" w14:textId="77777777" w:rsidTr="00004AB2">
        <w:tc>
          <w:tcPr>
            <w:tcW w:w="1838" w:type="dxa"/>
          </w:tcPr>
          <w:p w14:paraId="2F73838C" w14:textId="77777777" w:rsidR="00D84BC8" w:rsidRPr="004E031B" w:rsidRDefault="00D84BC8" w:rsidP="002139C5">
            <w:pPr>
              <w:pStyle w:val="BodyText"/>
              <w:rPr>
                <w:b/>
              </w:rPr>
            </w:pPr>
            <w:bookmarkStart w:id="40" w:name="_Toc503177555"/>
            <w:bookmarkStart w:id="41" w:name="_Toc503177607"/>
            <w:proofErr w:type="spellStart"/>
            <w:r w:rsidRPr="004E031B">
              <w:rPr>
                <w:iCs/>
                <w:lang w:eastAsia="ko-KR"/>
              </w:rPr>
              <w:t>NR</w:t>
            </w:r>
            <w:r w:rsidRPr="004E031B">
              <w:rPr>
                <w:iCs/>
                <w:vertAlign w:val="subscript"/>
                <w:lang w:eastAsia="ko-KR"/>
              </w:rPr>
              <w:t>macro</w:t>
            </w:r>
            <w:proofErr w:type="spellEnd"/>
            <w:r w:rsidRPr="004E031B">
              <w:rPr>
                <w:iCs/>
                <w:vertAlign w:val="subscript"/>
                <w:lang w:eastAsia="ko-KR"/>
              </w:rPr>
              <w:t>-C</w:t>
            </w:r>
            <w:bookmarkEnd w:id="40"/>
            <w:bookmarkEnd w:id="41"/>
          </w:p>
        </w:tc>
        <w:tc>
          <w:tcPr>
            <w:tcW w:w="3686" w:type="dxa"/>
          </w:tcPr>
          <w:p w14:paraId="7D8A5FEE" w14:textId="77777777" w:rsidR="00D84BC8" w:rsidRPr="004E031B" w:rsidRDefault="00D84BC8" w:rsidP="002139C5">
            <w:pPr>
              <w:pStyle w:val="BodyText"/>
              <w:rPr>
                <w:b/>
              </w:rPr>
            </w:pPr>
            <w:bookmarkStart w:id="42" w:name="_Toc503177556"/>
            <w:bookmarkStart w:id="43" w:name="_Toc503177608"/>
            <w:r w:rsidRPr="004E031B">
              <w:t xml:space="preserve">320 </w:t>
            </w:r>
            <w:proofErr w:type="spellStart"/>
            <w:r w:rsidRPr="004E031B">
              <w:t>ms</w:t>
            </w:r>
            <w:bookmarkEnd w:id="42"/>
            <w:bookmarkEnd w:id="43"/>
            <w:proofErr w:type="spellEnd"/>
          </w:p>
        </w:tc>
        <w:tc>
          <w:tcPr>
            <w:tcW w:w="4105" w:type="dxa"/>
          </w:tcPr>
          <w:p w14:paraId="408F3801" w14:textId="77777777" w:rsidR="00D84BC8" w:rsidRPr="004E031B" w:rsidRDefault="00D84BC8" w:rsidP="002139C5">
            <w:pPr>
              <w:pStyle w:val="BodyText"/>
              <w:rPr>
                <w:b/>
              </w:rPr>
            </w:pPr>
            <w:bookmarkStart w:id="44" w:name="_Toc503177557"/>
            <w:bookmarkStart w:id="45" w:name="_Toc503177609"/>
            <w:r w:rsidRPr="004E031B">
              <w:t xml:space="preserve">160 </w:t>
            </w:r>
            <w:proofErr w:type="spellStart"/>
            <w:r w:rsidRPr="004E031B">
              <w:t>ms</w:t>
            </w:r>
            <w:bookmarkEnd w:id="44"/>
            <w:bookmarkEnd w:id="45"/>
            <w:proofErr w:type="spellEnd"/>
          </w:p>
        </w:tc>
      </w:tr>
      <w:tr w:rsidR="00D84BC8" w14:paraId="08BEFBD9" w14:textId="77777777" w:rsidTr="00004AB2">
        <w:tc>
          <w:tcPr>
            <w:tcW w:w="1838" w:type="dxa"/>
          </w:tcPr>
          <w:p w14:paraId="10C3DE23" w14:textId="77777777" w:rsidR="00D84BC8" w:rsidRPr="004E031B" w:rsidRDefault="00D84BC8" w:rsidP="002139C5">
            <w:pPr>
              <w:pStyle w:val="BodyText"/>
              <w:rPr>
                <w:b/>
              </w:rPr>
            </w:pPr>
            <w:bookmarkStart w:id="46" w:name="_Toc503177558"/>
            <w:bookmarkStart w:id="47" w:name="_Toc503177610"/>
            <w:proofErr w:type="spellStart"/>
            <w:r w:rsidRPr="004E031B">
              <w:rPr>
                <w:iCs/>
                <w:lang w:eastAsia="ko-KR"/>
              </w:rPr>
              <w:t>NR</w:t>
            </w:r>
            <w:r w:rsidRPr="004E031B">
              <w:rPr>
                <w:iCs/>
                <w:vertAlign w:val="subscript"/>
                <w:lang w:eastAsia="ko-KR"/>
              </w:rPr>
              <w:t>macro</w:t>
            </w:r>
            <w:proofErr w:type="spellEnd"/>
            <w:r w:rsidRPr="004E031B">
              <w:rPr>
                <w:iCs/>
                <w:vertAlign w:val="subscript"/>
                <w:lang w:eastAsia="ko-KR"/>
              </w:rPr>
              <w:t>-D</w:t>
            </w:r>
            <w:bookmarkEnd w:id="46"/>
            <w:bookmarkEnd w:id="47"/>
          </w:p>
        </w:tc>
        <w:tc>
          <w:tcPr>
            <w:tcW w:w="3686" w:type="dxa"/>
          </w:tcPr>
          <w:p w14:paraId="452D95CB" w14:textId="77777777" w:rsidR="00D84BC8" w:rsidRPr="004E031B" w:rsidRDefault="00D84BC8" w:rsidP="002139C5">
            <w:pPr>
              <w:pStyle w:val="BodyText"/>
              <w:rPr>
                <w:b/>
              </w:rPr>
            </w:pPr>
            <w:bookmarkStart w:id="48" w:name="_Toc503177559"/>
            <w:bookmarkStart w:id="49" w:name="_Toc503177611"/>
            <w:r w:rsidRPr="004E031B">
              <w:t xml:space="preserve">320 </w:t>
            </w:r>
            <w:proofErr w:type="spellStart"/>
            <w:r w:rsidRPr="004E031B">
              <w:t>ms</w:t>
            </w:r>
            <w:bookmarkEnd w:id="48"/>
            <w:bookmarkEnd w:id="49"/>
            <w:proofErr w:type="spellEnd"/>
          </w:p>
        </w:tc>
        <w:tc>
          <w:tcPr>
            <w:tcW w:w="4105" w:type="dxa"/>
          </w:tcPr>
          <w:p w14:paraId="00D8659D" w14:textId="77777777" w:rsidR="00D84BC8" w:rsidRPr="004E031B" w:rsidRDefault="00D84BC8" w:rsidP="002139C5">
            <w:pPr>
              <w:pStyle w:val="BodyText"/>
              <w:rPr>
                <w:b/>
              </w:rPr>
            </w:pPr>
            <w:bookmarkStart w:id="50" w:name="_Toc503177560"/>
            <w:bookmarkStart w:id="51" w:name="_Toc503177612"/>
            <w:r w:rsidRPr="004E031B">
              <w:t xml:space="preserve">160 </w:t>
            </w:r>
            <w:proofErr w:type="spellStart"/>
            <w:r w:rsidRPr="004E031B">
              <w:t>ms</w:t>
            </w:r>
            <w:bookmarkEnd w:id="50"/>
            <w:bookmarkEnd w:id="51"/>
            <w:proofErr w:type="spellEnd"/>
          </w:p>
        </w:tc>
      </w:tr>
      <w:tr w:rsidR="00D84BC8" w14:paraId="53042E44" w14:textId="77777777" w:rsidTr="00004AB2">
        <w:tc>
          <w:tcPr>
            <w:tcW w:w="1838" w:type="dxa"/>
          </w:tcPr>
          <w:p w14:paraId="21D07612" w14:textId="77777777" w:rsidR="00D84BC8" w:rsidRPr="004E031B" w:rsidRDefault="00D84BC8" w:rsidP="002139C5">
            <w:pPr>
              <w:pStyle w:val="BodyText"/>
              <w:rPr>
                <w:b/>
              </w:rPr>
            </w:pPr>
            <w:bookmarkStart w:id="52" w:name="_Toc503177561"/>
            <w:bookmarkStart w:id="53" w:name="_Toc503177613"/>
            <w:proofErr w:type="spellStart"/>
            <w:r w:rsidRPr="004E031B">
              <w:rPr>
                <w:iCs/>
                <w:lang w:eastAsia="ko-KR"/>
              </w:rPr>
              <w:t>NR</w:t>
            </w:r>
            <w:r w:rsidRPr="004E031B">
              <w:rPr>
                <w:iCs/>
                <w:vertAlign w:val="subscript"/>
                <w:lang w:eastAsia="ko-KR"/>
              </w:rPr>
              <w:t>macro</w:t>
            </w:r>
            <w:proofErr w:type="spellEnd"/>
            <w:r w:rsidRPr="004E031B">
              <w:rPr>
                <w:iCs/>
                <w:vertAlign w:val="subscript"/>
                <w:lang w:eastAsia="ko-KR"/>
              </w:rPr>
              <w:t>-E</w:t>
            </w:r>
            <w:bookmarkEnd w:id="52"/>
            <w:bookmarkEnd w:id="53"/>
          </w:p>
        </w:tc>
        <w:tc>
          <w:tcPr>
            <w:tcW w:w="3686" w:type="dxa"/>
          </w:tcPr>
          <w:p w14:paraId="554E6565" w14:textId="77777777" w:rsidR="00D84BC8" w:rsidRPr="004E031B" w:rsidRDefault="00D84BC8" w:rsidP="002139C5">
            <w:pPr>
              <w:pStyle w:val="BodyText"/>
              <w:rPr>
                <w:b/>
              </w:rPr>
            </w:pPr>
            <w:bookmarkStart w:id="54" w:name="_Toc503177562"/>
            <w:bookmarkStart w:id="55" w:name="_Toc503177614"/>
            <w:r w:rsidRPr="004E031B">
              <w:t xml:space="preserve">320 </w:t>
            </w:r>
            <w:proofErr w:type="spellStart"/>
            <w:r w:rsidRPr="004E031B">
              <w:t>ms</w:t>
            </w:r>
            <w:bookmarkEnd w:id="54"/>
            <w:bookmarkEnd w:id="55"/>
            <w:proofErr w:type="spellEnd"/>
          </w:p>
        </w:tc>
        <w:tc>
          <w:tcPr>
            <w:tcW w:w="4105" w:type="dxa"/>
          </w:tcPr>
          <w:p w14:paraId="3B94B583" w14:textId="77777777" w:rsidR="00D84BC8" w:rsidRPr="004E031B" w:rsidRDefault="00D84BC8" w:rsidP="002139C5">
            <w:pPr>
              <w:pStyle w:val="BodyText"/>
              <w:rPr>
                <w:b/>
              </w:rPr>
            </w:pPr>
            <w:bookmarkStart w:id="56" w:name="_Toc503177563"/>
            <w:bookmarkStart w:id="57" w:name="_Toc503177615"/>
            <w:r w:rsidRPr="004E031B">
              <w:t xml:space="preserve">160 </w:t>
            </w:r>
            <w:proofErr w:type="spellStart"/>
            <w:r w:rsidRPr="004E031B">
              <w:t>ms</w:t>
            </w:r>
            <w:bookmarkEnd w:id="56"/>
            <w:bookmarkEnd w:id="57"/>
            <w:proofErr w:type="spellEnd"/>
          </w:p>
        </w:tc>
      </w:tr>
      <w:tr w:rsidR="00D84BC8" w14:paraId="4B1AE5D6" w14:textId="77777777" w:rsidTr="00004AB2">
        <w:tc>
          <w:tcPr>
            <w:tcW w:w="1838" w:type="dxa"/>
          </w:tcPr>
          <w:p w14:paraId="626FD213" w14:textId="77777777" w:rsidR="00D84BC8" w:rsidRPr="004E031B" w:rsidRDefault="00D84BC8" w:rsidP="002139C5">
            <w:pPr>
              <w:pStyle w:val="BodyText"/>
              <w:rPr>
                <w:b/>
                <w:iCs/>
                <w:lang w:eastAsia="ko-KR"/>
              </w:rPr>
            </w:pPr>
            <w:bookmarkStart w:id="58" w:name="_Toc503177564"/>
            <w:bookmarkStart w:id="59" w:name="_Toc503177616"/>
            <w:proofErr w:type="spellStart"/>
            <w:r w:rsidRPr="004E031B">
              <w:rPr>
                <w:iCs/>
                <w:lang w:eastAsia="ko-KR"/>
              </w:rPr>
              <w:t>NR</w:t>
            </w:r>
            <w:r w:rsidRPr="004E031B">
              <w:rPr>
                <w:iCs/>
                <w:vertAlign w:val="subscript"/>
                <w:lang w:eastAsia="ko-KR"/>
              </w:rPr>
              <w:t>micro</w:t>
            </w:r>
            <w:proofErr w:type="spellEnd"/>
            <w:r w:rsidRPr="004E031B">
              <w:rPr>
                <w:iCs/>
                <w:vertAlign w:val="subscript"/>
                <w:lang w:eastAsia="ko-KR"/>
              </w:rPr>
              <w:t>-A</w:t>
            </w:r>
            <w:bookmarkEnd w:id="58"/>
            <w:bookmarkEnd w:id="59"/>
          </w:p>
        </w:tc>
        <w:tc>
          <w:tcPr>
            <w:tcW w:w="3686" w:type="dxa"/>
          </w:tcPr>
          <w:p w14:paraId="76DB07E7" w14:textId="77777777" w:rsidR="00D84BC8" w:rsidRPr="004E031B" w:rsidRDefault="00D84BC8" w:rsidP="002139C5">
            <w:pPr>
              <w:pStyle w:val="BodyText"/>
              <w:rPr>
                <w:b/>
              </w:rPr>
            </w:pPr>
            <w:bookmarkStart w:id="60" w:name="_Toc503177565"/>
            <w:bookmarkStart w:id="61" w:name="_Toc503177617"/>
            <w:r w:rsidRPr="004E031B">
              <w:t xml:space="preserve">160 </w:t>
            </w:r>
            <w:proofErr w:type="spellStart"/>
            <w:r w:rsidRPr="004E031B">
              <w:t>ms</w:t>
            </w:r>
            <w:bookmarkEnd w:id="60"/>
            <w:bookmarkEnd w:id="61"/>
            <w:proofErr w:type="spellEnd"/>
          </w:p>
        </w:tc>
        <w:tc>
          <w:tcPr>
            <w:tcW w:w="4105" w:type="dxa"/>
          </w:tcPr>
          <w:p w14:paraId="4BCB236D" w14:textId="77777777" w:rsidR="00D84BC8" w:rsidRPr="004E031B" w:rsidRDefault="00D84BC8" w:rsidP="002139C5">
            <w:pPr>
              <w:pStyle w:val="BodyText"/>
              <w:rPr>
                <w:b/>
              </w:rPr>
            </w:pPr>
            <w:bookmarkStart w:id="62" w:name="_Toc503177566"/>
            <w:bookmarkStart w:id="63" w:name="_Toc503177618"/>
            <w:r w:rsidRPr="004E031B">
              <w:t xml:space="preserve">160 </w:t>
            </w:r>
            <w:proofErr w:type="spellStart"/>
            <w:r w:rsidRPr="004E031B">
              <w:t>ms</w:t>
            </w:r>
            <w:bookmarkEnd w:id="62"/>
            <w:bookmarkEnd w:id="63"/>
            <w:proofErr w:type="spellEnd"/>
          </w:p>
        </w:tc>
      </w:tr>
      <w:tr w:rsidR="00D84BC8" w14:paraId="14FAC530" w14:textId="77777777" w:rsidTr="00004AB2">
        <w:tc>
          <w:tcPr>
            <w:tcW w:w="1838" w:type="dxa"/>
          </w:tcPr>
          <w:p w14:paraId="61F02964" w14:textId="77777777" w:rsidR="00D84BC8" w:rsidRPr="004E031B" w:rsidRDefault="00D84BC8" w:rsidP="002139C5">
            <w:pPr>
              <w:pStyle w:val="BodyText"/>
              <w:rPr>
                <w:b/>
                <w:iCs/>
                <w:lang w:eastAsia="ko-KR"/>
              </w:rPr>
            </w:pPr>
            <w:bookmarkStart w:id="64" w:name="_Toc503177567"/>
            <w:bookmarkStart w:id="65" w:name="_Toc503177619"/>
            <w:proofErr w:type="spellStart"/>
            <w:r w:rsidRPr="004E031B">
              <w:rPr>
                <w:iCs/>
                <w:lang w:eastAsia="ko-KR"/>
              </w:rPr>
              <w:t>NR</w:t>
            </w:r>
            <w:r w:rsidRPr="004E031B">
              <w:rPr>
                <w:iCs/>
                <w:vertAlign w:val="subscript"/>
                <w:lang w:eastAsia="ko-KR"/>
              </w:rPr>
              <w:t>micro</w:t>
            </w:r>
            <w:proofErr w:type="spellEnd"/>
            <w:r w:rsidRPr="004E031B">
              <w:rPr>
                <w:iCs/>
                <w:vertAlign w:val="subscript"/>
                <w:lang w:eastAsia="ko-KR"/>
              </w:rPr>
              <w:t>-B</w:t>
            </w:r>
            <w:bookmarkEnd w:id="64"/>
            <w:bookmarkEnd w:id="65"/>
          </w:p>
        </w:tc>
        <w:tc>
          <w:tcPr>
            <w:tcW w:w="3686" w:type="dxa"/>
          </w:tcPr>
          <w:p w14:paraId="5570DBAF" w14:textId="77777777" w:rsidR="00D84BC8" w:rsidRPr="004E031B" w:rsidRDefault="00D84BC8" w:rsidP="002139C5">
            <w:pPr>
              <w:pStyle w:val="BodyText"/>
              <w:rPr>
                <w:b/>
              </w:rPr>
            </w:pPr>
            <w:bookmarkStart w:id="66" w:name="_Toc503177568"/>
            <w:bookmarkStart w:id="67" w:name="_Toc503177620"/>
            <w:r w:rsidRPr="004E031B">
              <w:t xml:space="preserve">160 </w:t>
            </w:r>
            <w:proofErr w:type="spellStart"/>
            <w:r w:rsidRPr="004E031B">
              <w:t>ms</w:t>
            </w:r>
            <w:bookmarkEnd w:id="66"/>
            <w:bookmarkEnd w:id="67"/>
            <w:proofErr w:type="spellEnd"/>
          </w:p>
        </w:tc>
        <w:tc>
          <w:tcPr>
            <w:tcW w:w="4105" w:type="dxa"/>
          </w:tcPr>
          <w:p w14:paraId="65A8BA2A" w14:textId="77777777" w:rsidR="00D84BC8" w:rsidRPr="004E031B" w:rsidRDefault="00D84BC8" w:rsidP="002139C5">
            <w:pPr>
              <w:pStyle w:val="BodyText"/>
              <w:rPr>
                <w:b/>
              </w:rPr>
            </w:pPr>
            <w:bookmarkStart w:id="68" w:name="_Toc503177569"/>
            <w:bookmarkStart w:id="69" w:name="_Toc503177621"/>
            <w:r w:rsidRPr="004E031B">
              <w:t xml:space="preserve">160 </w:t>
            </w:r>
            <w:proofErr w:type="spellStart"/>
            <w:r w:rsidRPr="004E031B">
              <w:t>ms</w:t>
            </w:r>
            <w:bookmarkEnd w:id="68"/>
            <w:bookmarkEnd w:id="69"/>
            <w:proofErr w:type="spellEnd"/>
          </w:p>
        </w:tc>
      </w:tr>
      <w:tr w:rsidR="00D84BC8" w14:paraId="466FE26D" w14:textId="77777777" w:rsidTr="00004AB2">
        <w:tc>
          <w:tcPr>
            <w:tcW w:w="1838" w:type="dxa"/>
          </w:tcPr>
          <w:p w14:paraId="736B7370" w14:textId="77777777" w:rsidR="00D84BC8" w:rsidRPr="004E031B" w:rsidRDefault="00D84BC8" w:rsidP="002139C5">
            <w:pPr>
              <w:pStyle w:val="BodyText"/>
              <w:rPr>
                <w:b/>
                <w:iCs/>
                <w:lang w:eastAsia="ko-KR"/>
              </w:rPr>
            </w:pPr>
            <w:bookmarkStart w:id="70" w:name="_Toc503177570"/>
            <w:bookmarkStart w:id="71" w:name="_Toc503177622"/>
            <w:proofErr w:type="spellStart"/>
            <w:r w:rsidRPr="004E031B">
              <w:rPr>
                <w:iCs/>
                <w:lang w:eastAsia="ko-KR"/>
              </w:rPr>
              <w:t>NR</w:t>
            </w:r>
            <w:r w:rsidRPr="004E031B">
              <w:rPr>
                <w:iCs/>
                <w:vertAlign w:val="subscript"/>
                <w:lang w:eastAsia="ko-KR"/>
              </w:rPr>
              <w:t>micro</w:t>
            </w:r>
            <w:proofErr w:type="spellEnd"/>
            <w:r w:rsidRPr="004E031B">
              <w:rPr>
                <w:iCs/>
                <w:vertAlign w:val="subscript"/>
                <w:lang w:eastAsia="ko-KR"/>
              </w:rPr>
              <w:t>-C</w:t>
            </w:r>
            <w:bookmarkEnd w:id="70"/>
            <w:bookmarkEnd w:id="71"/>
          </w:p>
        </w:tc>
        <w:tc>
          <w:tcPr>
            <w:tcW w:w="3686" w:type="dxa"/>
          </w:tcPr>
          <w:p w14:paraId="7C3887F2" w14:textId="77777777" w:rsidR="00D84BC8" w:rsidRPr="004E031B" w:rsidRDefault="00D84BC8" w:rsidP="002139C5">
            <w:pPr>
              <w:pStyle w:val="BodyText"/>
              <w:rPr>
                <w:b/>
              </w:rPr>
            </w:pPr>
            <w:bookmarkStart w:id="72" w:name="_Toc503177571"/>
            <w:bookmarkStart w:id="73" w:name="_Toc503177623"/>
            <w:r w:rsidRPr="004E031B">
              <w:t xml:space="preserve">160 </w:t>
            </w:r>
            <w:proofErr w:type="spellStart"/>
            <w:r w:rsidRPr="004E031B">
              <w:t>ms</w:t>
            </w:r>
            <w:bookmarkEnd w:id="72"/>
            <w:bookmarkEnd w:id="73"/>
            <w:proofErr w:type="spellEnd"/>
          </w:p>
        </w:tc>
        <w:tc>
          <w:tcPr>
            <w:tcW w:w="4105" w:type="dxa"/>
          </w:tcPr>
          <w:p w14:paraId="1FC43D49" w14:textId="77777777" w:rsidR="00D84BC8" w:rsidRPr="004E031B" w:rsidRDefault="00D84BC8" w:rsidP="002139C5">
            <w:pPr>
              <w:pStyle w:val="BodyText"/>
              <w:rPr>
                <w:b/>
              </w:rPr>
            </w:pPr>
            <w:bookmarkStart w:id="74" w:name="_Toc503177572"/>
            <w:bookmarkStart w:id="75" w:name="_Toc503177624"/>
            <w:r w:rsidRPr="004E031B">
              <w:t xml:space="preserve">40 </w:t>
            </w:r>
            <w:proofErr w:type="spellStart"/>
            <w:r w:rsidRPr="004E031B">
              <w:t>ms</w:t>
            </w:r>
            <w:bookmarkEnd w:id="74"/>
            <w:bookmarkEnd w:id="75"/>
            <w:proofErr w:type="spellEnd"/>
          </w:p>
        </w:tc>
      </w:tr>
      <w:tr w:rsidR="00D84BC8" w14:paraId="0C25DF6B" w14:textId="77777777" w:rsidTr="00004AB2">
        <w:tc>
          <w:tcPr>
            <w:tcW w:w="1838" w:type="dxa"/>
          </w:tcPr>
          <w:p w14:paraId="4D4E3F52" w14:textId="77777777" w:rsidR="00D84BC8" w:rsidRPr="004E031B" w:rsidRDefault="00D84BC8" w:rsidP="002139C5">
            <w:pPr>
              <w:pStyle w:val="BodyText"/>
              <w:rPr>
                <w:b/>
                <w:iCs/>
                <w:lang w:eastAsia="ko-KR"/>
              </w:rPr>
            </w:pPr>
            <w:bookmarkStart w:id="76" w:name="_Toc503177573"/>
            <w:bookmarkStart w:id="77" w:name="_Toc503177625"/>
            <w:proofErr w:type="spellStart"/>
            <w:r w:rsidRPr="004E031B">
              <w:rPr>
                <w:iCs/>
                <w:lang w:eastAsia="ko-KR"/>
              </w:rPr>
              <w:lastRenderedPageBreak/>
              <w:t>NR</w:t>
            </w:r>
            <w:r w:rsidRPr="004E031B">
              <w:rPr>
                <w:iCs/>
                <w:vertAlign w:val="subscript"/>
                <w:lang w:eastAsia="ko-KR"/>
              </w:rPr>
              <w:t>micro</w:t>
            </w:r>
            <w:proofErr w:type="spellEnd"/>
            <w:r w:rsidRPr="004E031B">
              <w:rPr>
                <w:iCs/>
                <w:vertAlign w:val="subscript"/>
                <w:lang w:eastAsia="ko-KR"/>
              </w:rPr>
              <w:t>-D</w:t>
            </w:r>
            <w:bookmarkEnd w:id="76"/>
            <w:bookmarkEnd w:id="77"/>
          </w:p>
        </w:tc>
        <w:tc>
          <w:tcPr>
            <w:tcW w:w="3686" w:type="dxa"/>
          </w:tcPr>
          <w:p w14:paraId="4DE010D1" w14:textId="77777777" w:rsidR="00D84BC8" w:rsidRPr="004E031B" w:rsidRDefault="00D84BC8" w:rsidP="002139C5">
            <w:pPr>
              <w:pStyle w:val="BodyText"/>
              <w:rPr>
                <w:b/>
              </w:rPr>
            </w:pPr>
            <w:bookmarkStart w:id="78" w:name="_Toc503177574"/>
            <w:bookmarkStart w:id="79" w:name="_Toc503177626"/>
            <w:r w:rsidRPr="004E031B">
              <w:t xml:space="preserve">160 </w:t>
            </w:r>
            <w:proofErr w:type="spellStart"/>
            <w:r w:rsidRPr="004E031B">
              <w:t>ms</w:t>
            </w:r>
            <w:bookmarkEnd w:id="78"/>
            <w:bookmarkEnd w:id="79"/>
            <w:proofErr w:type="spellEnd"/>
          </w:p>
        </w:tc>
        <w:tc>
          <w:tcPr>
            <w:tcW w:w="4105" w:type="dxa"/>
          </w:tcPr>
          <w:p w14:paraId="27F20E93" w14:textId="77777777" w:rsidR="00D84BC8" w:rsidRPr="004E031B" w:rsidRDefault="00D84BC8" w:rsidP="002139C5">
            <w:pPr>
              <w:pStyle w:val="BodyText"/>
              <w:rPr>
                <w:b/>
              </w:rPr>
            </w:pPr>
            <w:bookmarkStart w:id="80" w:name="_Toc503177575"/>
            <w:bookmarkStart w:id="81" w:name="_Toc503177627"/>
            <w:r w:rsidRPr="004E031B">
              <w:t xml:space="preserve">40 </w:t>
            </w:r>
            <w:proofErr w:type="spellStart"/>
            <w:r w:rsidRPr="004E031B">
              <w:t>ms</w:t>
            </w:r>
            <w:bookmarkEnd w:id="80"/>
            <w:bookmarkEnd w:id="81"/>
            <w:proofErr w:type="spellEnd"/>
          </w:p>
        </w:tc>
      </w:tr>
    </w:tbl>
    <w:p w14:paraId="23F8C053" w14:textId="77777777" w:rsidR="00D84BC8" w:rsidRDefault="00D84BC8" w:rsidP="00D84BC8">
      <w:pPr>
        <w:pStyle w:val="Caption"/>
      </w:pPr>
      <w:bookmarkStart w:id="82" w:name="_Ref503174841"/>
      <w:bookmarkStart w:id="83" w:name="_Ref503174819"/>
      <w:r w:rsidRPr="005569A8">
        <w:t xml:space="preserve">Table </w:t>
      </w:r>
      <w:r>
        <w:fldChar w:fldCharType="begin"/>
      </w:r>
      <w:r w:rsidRPr="005569A8">
        <w:instrText xml:space="preserve"> SEQ Table \* ARABIC </w:instrText>
      </w:r>
      <w:r>
        <w:fldChar w:fldCharType="separate"/>
      </w:r>
      <w:r>
        <w:rPr>
          <w:noProof/>
        </w:rPr>
        <w:t>1</w:t>
      </w:r>
      <w:r>
        <w:rPr>
          <w:noProof/>
        </w:rPr>
        <w:fldChar w:fldCharType="end"/>
      </w:r>
      <w:bookmarkEnd w:id="82"/>
      <w:r w:rsidRPr="005569A8">
        <w:rPr>
          <w:noProof/>
        </w:rPr>
        <w:t>:</w:t>
      </w:r>
      <w:bookmarkEnd w:id="83"/>
      <w:r>
        <w:rPr>
          <w:noProof/>
        </w:rPr>
        <w:t xml:space="preserve"> Ideal </w:t>
      </w:r>
      <w:r>
        <w:t xml:space="preserve">TTT values for the example deployment shown in </w:t>
      </w:r>
      <w:r>
        <w:fldChar w:fldCharType="begin"/>
      </w:r>
      <w:r>
        <w:instrText xml:space="preserve"> REF _Ref503177011 \h </w:instrText>
      </w:r>
      <w:r>
        <w:fldChar w:fldCharType="separate"/>
      </w:r>
      <w:r w:rsidRPr="00CE0424">
        <w:t xml:space="preserve">Figure </w:t>
      </w:r>
      <w:r>
        <w:rPr>
          <w:noProof/>
        </w:rPr>
        <w:t>1</w:t>
      </w:r>
      <w:r>
        <w:fldChar w:fldCharType="end"/>
      </w:r>
    </w:p>
    <w:p w14:paraId="18F6E953" w14:textId="77777777" w:rsidR="00D84BC8" w:rsidRPr="00D84BC8" w:rsidRDefault="00D84BC8" w:rsidP="00D84BC8"/>
    <w:p w14:paraId="5361DF55" w14:textId="77777777" w:rsidR="00D84BC8" w:rsidRPr="00BC2312" w:rsidRDefault="00D84BC8" w:rsidP="00D84BC8">
      <w:pPr>
        <w:pStyle w:val="Observation"/>
        <w:rPr>
          <w:rFonts w:cs="Arial"/>
        </w:rPr>
      </w:pPr>
      <w:bookmarkStart w:id="84" w:name="_Toc503177576"/>
      <w:bookmarkStart w:id="85" w:name="_Toc503177628"/>
      <w:bookmarkStart w:id="86" w:name="_Toc503177653"/>
      <w:bookmarkStart w:id="87" w:name="_Toc503177665"/>
      <w:r w:rsidRPr="00BC2312">
        <w:rPr>
          <w:rFonts w:cs="Arial"/>
        </w:rPr>
        <w:t xml:space="preserve">Having the same </w:t>
      </w:r>
      <w:proofErr w:type="spellStart"/>
      <w:r w:rsidRPr="00BC2312">
        <w:rPr>
          <w:i/>
          <w:iCs/>
          <w:lang w:eastAsia="ko-KR"/>
        </w:rPr>
        <w:t>altTTT-CellsToAddModList</w:t>
      </w:r>
      <w:proofErr w:type="spellEnd"/>
      <w:r w:rsidRPr="00BC2312">
        <w:rPr>
          <w:i/>
          <w:iCs/>
          <w:lang w:eastAsia="ko-KR"/>
        </w:rPr>
        <w:t xml:space="preserve"> </w:t>
      </w:r>
      <w:r w:rsidRPr="00D84BC8">
        <w:rPr>
          <w:iCs/>
          <w:lang w:eastAsia="ko-KR"/>
        </w:rPr>
        <w:t xml:space="preserve">to be </w:t>
      </w:r>
      <w:r w:rsidRPr="00BC2312">
        <w:rPr>
          <w:iCs/>
          <w:lang w:eastAsia="ko-KR"/>
        </w:rPr>
        <w:t xml:space="preserve">applicable for SS Block based </w:t>
      </w:r>
      <w:proofErr w:type="spellStart"/>
      <w:r w:rsidRPr="00BC2312">
        <w:rPr>
          <w:i/>
          <w:iCs/>
          <w:lang w:eastAsia="ko-KR"/>
        </w:rPr>
        <w:t>reportConfig</w:t>
      </w:r>
      <w:proofErr w:type="spellEnd"/>
      <w:r w:rsidRPr="00BC2312">
        <w:rPr>
          <w:iCs/>
          <w:lang w:eastAsia="ko-KR"/>
        </w:rPr>
        <w:t xml:space="preserve"> and CSI-RS based </w:t>
      </w:r>
      <w:proofErr w:type="spellStart"/>
      <w:r w:rsidRPr="00BC2312">
        <w:rPr>
          <w:i/>
          <w:iCs/>
          <w:lang w:eastAsia="ko-KR"/>
        </w:rPr>
        <w:t>reportConfig</w:t>
      </w:r>
      <w:proofErr w:type="spellEnd"/>
      <w:r w:rsidRPr="00BC2312">
        <w:rPr>
          <w:iCs/>
          <w:lang w:eastAsia="ko-KR"/>
        </w:rPr>
        <w:t xml:space="preserve"> is restrictive</w:t>
      </w:r>
      <w:r w:rsidRPr="00BC2312">
        <w:rPr>
          <w:rFonts w:cs="Arial"/>
        </w:rPr>
        <w:t>.</w:t>
      </w:r>
      <w:bookmarkEnd w:id="84"/>
      <w:bookmarkEnd w:id="85"/>
      <w:bookmarkEnd w:id="86"/>
      <w:bookmarkEnd w:id="87"/>
    </w:p>
    <w:p w14:paraId="6CC192F9" w14:textId="77777777" w:rsidR="00D84BC8" w:rsidRPr="00BC2312" w:rsidRDefault="00D84BC8" w:rsidP="002139C5">
      <w:pPr>
        <w:pStyle w:val="BodyText"/>
        <w:rPr>
          <w:b/>
          <w:lang w:eastAsia="ko-KR"/>
        </w:rPr>
      </w:pPr>
      <w:bookmarkStart w:id="88" w:name="_Toc503177577"/>
      <w:bookmarkStart w:id="89" w:name="_Toc503177629"/>
      <w:bookmarkStart w:id="90" w:name="_Toc503177654"/>
      <w:r w:rsidRPr="00BC2312">
        <w:rPr>
          <w:lang w:eastAsia="ko-KR"/>
        </w:rPr>
        <w:t xml:space="preserve">One could resolve this issue by having multiple lists of </w:t>
      </w:r>
      <w:proofErr w:type="spellStart"/>
      <w:r w:rsidRPr="00BC2312">
        <w:rPr>
          <w:i/>
          <w:lang w:eastAsia="ko-KR"/>
        </w:rPr>
        <w:t>altTTT-CellsToAddModList</w:t>
      </w:r>
      <w:proofErr w:type="spellEnd"/>
      <w:r w:rsidRPr="00BC2312">
        <w:rPr>
          <w:lang w:eastAsia="ko-KR"/>
        </w:rPr>
        <w:t xml:space="preserve"> in the </w:t>
      </w:r>
      <w:proofErr w:type="spellStart"/>
      <w:r w:rsidRPr="00BC2312">
        <w:rPr>
          <w:i/>
          <w:lang w:eastAsia="ko-KR"/>
        </w:rPr>
        <w:t>measObject</w:t>
      </w:r>
      <w:proofErr w:type="spellEnd"/>
      <w:r w:rsidRPr="00BC2312">
        <w:rPr>
          <w:lang w:eastAsia="ko-KR"/>
        </w:rPr>
        <w:t xml:space="preserve"> so that in the </w:t>
      </w:r>
      <w:proofErr w:type="spellStart"/>
      <w:r w:rsidRPr="00BC2312">
        <w:rPr>
          <w:i/>
          <w:lang w:eastAsia="ko-KR"/>
        </w:rPr>
        <w:t>reportConfig</w:t>
      </w:r>
      <w:proofErr w:type="spellEnd"/>
      <w:r w:rsidRPr="00BC2312">
        <w:rPr>
          <w:lang w:eastAsia="ko-KR"/>
        </w:rPr>
        <w:t xml:space="preserve">, one can refer to which list is applicable for the alternative TTT values as configured in this </w:t>
      </w:r>
      <w:proofErr w:type="spellStart"/>
      <w:r w:rsidRPr="00BC2312">
        <w:rPr>
          <w:i/>
          <w:lang w:eastAsia="ko-KR"/>
        </w:rPr>
        <w:t>reportConfig</w:t>
      </w:r>
      <w:proofErr w:type="spellEnd"/>
      <w:r w:rsidRPr="00BC2312">
        <w:rPr>
          <w:lang w:eastAsia="ko-KR"/>
        </w:rPr>
        <w:t xml:space="preserve">.  One could also explore the possibility of having </w:t>
      </w:r>
      <w:r w:rsidRPr="00D84BC8">
        <w:rPr>
          <w:lang w:eastAsia="ko-KR"/>
        </w:rPr>
        <w:t>RS</w:t>
      </w:r>
      <w:r w:rsidRPr="00D84BC8">
        <w:rPr>
          <w:b/>
          <w:lang w:eastAsia="ko-KR"/>
        </w:rPr>
        <w:t xml:space="preserve"> t</w:t>
      </w:r>
      <w:r w:rsidRPr="00D84BC8">
        <w:rPr>
          <w:lang w:eastAsia="ko-KR"/>
        </w:rPr>
        <w:t>ype</w:t>
      </w:r>
      <w:r w:rsidRPr="00BC2312">
        <w:rPr>
          <w:lang w:eastAsia="ko-KR"/>
        </w:rPr>
        <w:t xml:space="preserve"> specific alternative TTT cell lists. As these options need to be further looked at, RAN2 is requested to study as to how to provide multiple cell lists of alternative TTT.</w:t>
      </w:r>
      <w:bookmarkEnd w:id="88"/>
      <w:bookmarkEnd w:id="89"/>
      <w:bookmarkEnd w:id="90"/>
    </w:p>
    <w:p w14:paraId="59304527" w14:textId="77777777" w:rsidR="00D84BC8" w:rsidRPr="00BC2312" w:rsidRDefault="00D84BC8" w:rsidP="00D84BC8">
      <w:pPr>
        <w:pStyle w:val="Proposal"/>
        <w:rPr>
          <w:rFonts w:cs="Arial"/>
        </w:rPr>
      </w:pPr>
      <w:bookmarkStart w:id="91" w:name="_Toc503177669"/>
      <w:bookmarkStart w:id="92" w:name="_Toc503177702"/>
      <w:r w:rsidRPr="00BC2312">
        <w:rPr>
          <w:rFonts w:cs="Arial"/>
        </w:rPr>
        <w:t xml:space="preserve">How to provide multiple lists of </w:t>
      </w:r>
      <w:proofErr w:type="spellStart"/>
      <w:r w:rsidRPr="00BC2312">
        <w:rPr>
          <w:i/>
          <w:iCs/>
          <w:lang w:eastAsia="ko-KR"/>
        </w:rPr>
        <w:t>altTTT-CellsToAddModList</w:t>
      </w:r>
      <w:proofErr w:type="spellEnd"/>
      <w:r w:rsidRPr="00BC2312">
        <w:rPr>
          <w:i/>
          <w:iCs/>
          <w:lang w:eastAsia="ko-KR"/>
        </w:rPr>
        <w:t xml:space="preserve"> </w:t>
      </w:r>
      <w:r w:rsidRPr="00BC2312">
        <w:rPr>
          <w:iCs/>
          <w:lang w:eastAsia="ko-KR"/>
        </w:rPr>
        <w:t>is FFS</w:t>
      </w:r>
      <w:r w:rsidRPr="00BC2312">
        <w:rPr>
          <w:rFonts w:cs="Arial"/>
        </w:rPr>
        <w:t>.</w:t>
      </w:r>
      <w:bookmarkEnd w:id="91"/>
      <w:bookmarkEnd w:id="92"/>
    </w:p>
    <w:p w14:paraId="2BD9DC2F" w14:textId="77777777" w:rsidR="00C01F33" w:rsidRPr="00CE0424" w:rsidRDefault="00C01F33" w:rsidP="00CE0424">
      <w:pPr>
        <w:pStyle w:val="Heading1"/>
      </w:pPr>
      <w:r w:rsidRPr="00CE0424">
        <w:t>Conclusion</w:t>
      </w:r>
    </w:p>
    <w:p w14:paraId="5FE0C9F1" w14:textId="77777777" w:rsidR="002139C5" w:rsidRDefault="002139C5" w:rsidP="002139C5">
      <w:pPr>
        <w:pStyle w:val="BodyText"/>
        <w:rPr>
          <w:noProof/>
        </w:rPr>
      </w:pPr>
      <w:bookmarkStart w:id="93" w:name="_Toc485398802"/>
      <w:bookmarkStart w:id="94" w:name="_Toc485417365"/>
      <w:bookmarkStart w:id="95" w:name="_Hlk503177409"/>
      <w:r w:rsidRPr="002139C5">
        <w:t>In this contribution, the following observations were captured:</w:t>
      </w:r>
      <w:bookmarkEnd w:id="93"/>
      <w:bookmarkEnd w:id="94"/>
      <w:bookmarkEnd w:id="95"/>
      <w:r w:rsidR="008E065E">
        <w:fldChar w:fldCharType="begin"/>
      </w:r>
      <w:r w:rsidR="008E065E" w:rsidRPr="002139C5">
        <w:instrText xml:space="preserve"> TOC \f \n \t "Observation;1" </w:instrText>
      </w:r>
      <w:r w:rsidR="008E065E">
        <w:fldChar w:fldCharType="separate"/>
      </w:r>
    </w:p>
    <w:p w14:paraId="4DB01EB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1</w:t>
      </w:r>
      <w:r w:rsidRPr="002139C5">
        <w:rPr>
          <w:rFonts w:asciiTheme="minorHAnsi" w:eastAsiaTheme="minorEastAsia" w:hAnsiTheme="minorHAnsi" w:cstheme="minorBidi"/>
          <w:b w:val="0"/>
          <w:sz w:val="22"/>
          <w:lang w:eastAsia="sv-SE"/>
        </w:rPr>
        <w:tab/>
      </w:r>
      <w:r w:rsidRPr="00402DF4">
        <w:rPr>
          <w:rFonts w:cs="Arial"/>
        </w:rPr>
        <w:t xml:space="preserve">The purpose of supporting </w:t>
      </w:r>
      <w:r w:rsidRPr="00402DF4">
        <w:rPr>
          <w:rFonts w:cs="Arial"/>
          <w:i/>
        </w:rPr>
        <w:t xml:space="preserve">alternativeTimeToTrigger </w:t>
      </w:r>
      <w:r w:rsidRPr="00402DF4">
        <w:rPr>
          <w:rFonts w:cs="Arial"/>
        </w:rPr>
        <w:t>in release-12 LTE</w:t>
      </w:r>
      <w:r w:rsidRPr="00402DF4">
        <w:rPr>
          <w:rFonts w:cs="Arial"/>
          <w:i/>
        </w:rPr>
        <w:t xml:space="preserve"> </w:t>
      </w:r>
      <w:r w:rsidRPr="00402DF4">
        <w:rPr>
          <w:rFonts w:cs="Arial"/>
        </w:rPr>
        <w:t>was to make the UE send the measurement report early enough in scenarios involving faster RSRP changes.</w:t>
      </w:r>
    </w:p>
    <w:p w14:paraId="7896DEC4"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2</w:t>
      </w:r>
      <w:r w:rsidRPr="002139C5">
        <w:rPr>
          <w:rFonts w:asciiTheme="minorHAnsi" w:eastAsiaTheme="minorEastAsia" w:hAnsiTheme="minorHAnsi" w:cstheme="minorBidi"/>
          <w:b w:val="0"/>
          <w:sz w:val="22"/>
          <w:lang w:eastAsia="sv-SE"/>
        </w:rPr>
        <w:tab/>
      </w:r>
      <w:r w:rsidRPr="00402DF4">
        <w:rPr>
          <w:rFonts w:cs="Arial"/>
        </w:rPr>
        <w:t>Beamforming could result in faster changes in RSRP values when the UE is moving out of or into the coverage of a beam.</w:t>
      </w:r>
    </w:p>
    <w:p w14:paraId="4EECFD50"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3</w:t>
      </w:r>
      <w:r w:rsidRPr="002139C5">
        <w:rPr>
          <w:rFonts w:asciiTheme="minorHAnsi" w:eastAsiaTheme="minorEastAsia" w:hAnsiTheme="minorHAnsi" w:cstheme="minorBidi"/>
          <w:b w:val="0"/>
          <w:sz w:val="22"/>
          <w:lang w:eastAsia="sv-SE"/>
        </w:rPr>
        <w:tab/>
      </w:r>
      <w:r w:rsidRPr="00402DF4">
        <w:rPr>
          <w:rFonts w:cs="Arial"/>
        </w:rPr>
        <w:t xml:space="preserve">Enhancements like </w:t>
      </w:r>
      <w:r w:rsidRPr="00402DF4">
        <w:rPr>
          <w:rFonts w:cs="Arial"/>
          <w:i/>
        </w:rPr>
        <w:t xml:space="preserve">alternativeTimeToTrigger, </w:t>
      </w:r>
      <w:r w:rsidRPr="00402DF4">
        <w:rPr>
          <w:rFonts w:cs="Arial"/>
        </w:rPr>
        <w:t>that was introduced for HetNet scenarios in LTE, are applicable in NR as well.</w:t>
      </w:r>
    </w:p>
    <w:p w14:paraId="74BEC67E"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4</w:t>
      </w:r>
      <w:r w:rsidRPr="002139C5">
        <w:rPr>
          <w:rFonts w:asciiTheme="minorHAnsi" w:eastAsiaTheme="minorEastAsia" w:hAnsiTheme="minorHAnsi" w:cstheme="minorBidi"/>
          <w:b w:val="0"/>
          <w:sz w:val="22"/>
          <w:lang w:eastAsia="sv-SE"/>
        </w:rPr>
        <w:tab/>
      </w:r>
      <w:r w:rsidRPr="00402DF4">
        <w:rPr>
          <w:rFonts w:cs="Arial"/>
        </w:rPr>
        <w:t>Different TTT values might be relevant for CSI-RS based cell quality evaluation and SS block based cell quality evaluation, and this can be achieved by having different TTT values in reporting configurations related to CSI-RS in comparison with SS blocks.</w:t>
      </w:r>
    </w:p>
    <w:p w14:paraId="55D1C73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5</w:t>
      </w:r>
      <w:r w:rsidRPr="002139C5">
        <w:rPr>
          <w:rFonts w:asciiTheme="minorHAnsi" w:eastAsiaTheme="minorEastAsia" w:hAnsiTheme="minorHAnsi" w:cstheme="minorBidi"/>
          <w:b w:val="0"/>
          <w:sz w:val="22"/>
          <w:lang w:eastAsia="sv-SE"/>
        </w:rPr>
        <w:tab/>
      </w:r>
      <w:r w:rsidRPr="00402DF4">
        <w:rPr>
          <w:rFonts w:cs="Arial"/>
        </w:rPr>
        <w:t xml:space="preserve">Having the same </w:t>
      </w:r>
      <w:r w:rsidRPr="00402DF4">
        <w:rPr>
          <w:i/>
          <w:iCs/>
          <w:lang w:eastAsia="ko-KR"/>
        </w:rPr>
        <w:t xml:space="preserve">altTTT-CellsToAddModList </w:t>
      </w:r>
      <w:r w:rsidRPr="00402DF4">
        <w:rPr>
          <w:iCs/>
          <w:lang w:eastAsia="ko-KR"/>
        </w:rPr>
        <w:t xml:space="preserve">to be applicable for SS Block based </w:t>
      </w:r>
      <w:r w:rsidRPr="00402DF4">
        <w:rPr>
          <w:i/>
          <w:iCs/>
          <w:lang w:eastAsia="ko-KR"/>
        </w:rPr>
        <w:t>reportConfig</w:t>
      </w:r>
      <w:r w:rsidRPr="00402DF4">
        <w:rPr>
          <w:iCs/>
          <w:lang w:eastAsia="ko-KR"/>
        </w:rPr>
        <w:t xml:space="preserve"> and CSI-RS based </w:t>
      </w:r>
      <w:r w:rsidRPr="00402DF4">
        <w:rPr>
          <w:i/>
          <w:iCs/>
          <w:lang w:eastAsia="ko-KR"/>
        </w:rPr>
        <w:t>reportConfig</w:t>
      </w:r>
      <w:r w:rsidRPr="00402DF4">
        <w:rPr>
          <w:iCs/>
          <w:lang w:eastAsia="ko-KR"/>
        </w:rPr>
        <w:t xml:space="preserve"> is restrictive</w:t>
      </w:r>
      <w:r w:rsidRPr="00402DF4">
        <w:rPr>
          <w:rFonts w:cs="Arial"/>
        </w:rPr>
        <w:t>.</w:t>
      </w:r>
    </w:p>
    <w:p w14:paraId="6BD42AC5" w14:textId="77777777" w:rsidR="008E065E" w:rsidRPr="002139C5" w:rsidRDefault="008E065E" w:rsidP="008E065E">
      <w:pPr>
        <w:pStyle w:val="BodyText"/>
        <w:rPr>
          <w:b/>
          <w:bCs/>
        </w:rPr>
      </w:pPr>
      <w:r>
        <w:rPr>
          <w:b/>
          <w:bCs/>
        </w:rPr>
        <w:fldChar w:fldCharType="end"/>
      </w:r>
    </w:p>
    <w:p w14:paraId="4579C4B2" w14:textId="77777777" w:rsidR="002139C5" w:rsidRDefault="002139C5" w:rsidP="002139C5">
      <w:pPr>
        <w:pStyle w:val="BodyText"/>
        <w:rPr>
          <w:noProof/>
        </w:rPr>
      </w:pPr>
      <w:r w:rsidRPr="00BC2312">
        <w:t>In this contribution, the following proposals were captured:</w:t>
      </w:r>
      <w:r w:rsidR="008E065E">
        <w:rPr>
          <w:b/>
          <w:bCs/>
        </w:rPr>
        <w:fldChar w:fldCharType="begin"/>
      </w:r>
      <w:r w:rsidR="008E065E">
        <w:rPr>
          <w:b/>
          <w:bCs/>
        </w:rPr>
        <w:instrText xml:space="preserve"> TOC \f \n \p " " \t "Proposal;1" </w:instrText>
      </w:r>
      <w:r w:rsidR="008E065E">
        <w:rPr>
          <w:b/>
          <w:bCs/>
        </w:rPr>
        <w:fldChar w:fldCharType="separate"/>
      </w:r>
    </w:p>
    <w:p w14:paraId="6B7BC7B0"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1</w:t>
      </w:r>
      <w:r w:rsidRPr="002139C5">
        <w:rPr>
          <w:rFonts w:asciiTheme="minorHAnsi" w:eastAsiaTheme="minorEastAsia" w:hAnsiTheme="minorHAnsi" w:cstheme="minorBidi"/>
          <w:b w:val="0"/>
          <w:sz w:val="22"/>
          <w:lang w:eastAsia="sv-SE"/>
        </w:rPr>
        <w:tab/>
      </w:r>
      <w:r w:rsidRPr="00DA4DC2">
        <w:rPr>
          <w:rFonts w:cs="Arial"/>
        </w:rPr>
        <w:t xml:space="preserve">Include </w:t>
      </w:r>
      <w:r w:rsidRPr="00DA4DC2">
        <w:rPr>
          <w:rFonts w:cs="Arial"/>
          <w:i/>
        </w:rPr>
        <w:t>alternativeTimeToTrigger</w:t>
      </w:r>
      <w:r w:rsidRPr="00DA4DC2">
        <w:rPr>
          <w:rFonts w:cs="Arial"/>
        </w:rPr>
        <w:t xml:space="preserve"> in NR.</w:t>
      </w:r>
    </w:p>
    <w:p w14:paraId="06A8A1C7"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2</w:t>
      </w:r>
      <w:r w:rsidRPr="002139C5">
        <w:rPr>
          <w:rFonts w:asciiTheme="minorHAnsi" w:eastAsiaTheme="minorEastAsia" w:hAnsiTheme="minorHAnsi" w:cstheme="minorBidi"/>
          <w:b w:val="0"/>
          <w:sz w:val="22"/>
          <w:lang w:eastAsia="sv-SE"/>
        </w:rPr>
        <w:tab/>
      </w:r>
      <w:r w:rsidRPr="00DA4DC2">
        <w:rPr>
          <w:rFonts w:cs="Arial"/>
        </w:rPr>
        <w:t xml:space="preserve">How to provide multiple lists of </w:t>
      </w:r>
      <w:r w:rsidRPr="00DA4DC2">
        <w:rPr>
          <w:i/>
          <w:iCs/>
          <w:lang w:eastAsia="ko-KR"/>
        </w:rPr>
        <w:t xml:space="preserve">altTTT-CellsToAddModList </w:t>
      </w:r>
      <w:r w:rsidRPr="00DA4DC2">
        <w:rPr>
          <w:iCs/>
          <w:lang w:eastAsia="ko-KR"/>
        </w:rPr>
        <w:t>is FFS</w:t>
      </w:r>
      <w:r w:rsidRPr="00DA4DC2">
        <w:rPr>
          <w:rFonts w:cs="Arial"/>
        </w:rPr>
        <w:t>.</w:t>
      </w:r>
    </w:p>
    <w:p w14:paraId="0E530612" w14:textId="77777777" w:rsidR="008E065E" w:rsidRPr="00CE0424" w:rsidRDefault="008E065E" w:rsidP="008E065E">
      <w:pPr>
        <w:rPr>
          <w:b/>
          <w:bCs/>
        </w:rPr>
      </w:pPr>
      <w:r>
        <w:rPr>
          <w:b/>
          <w:bCs/>
        </w:rPr>
        <w:fldChar w:fldCharType="end"/>
      </w:r>
    </w:p>
    <w:p w14:paraId="221C8B8D" w14:textId="77777777" w:rsidR="00F507D1" w:rsidRPr="00CE0424" w:rsidRDefault="00F507D1" w:rsidP="00CE0424">
      <w:pPr>
        <w:pStyle w:val="Heading1"/>
      </w:pPr>
      <w:bookmarkStart w:id="96" w:name="_In-sequence_SDU_delivery"/>
      <w:bookmarkEnd w:id="96"/>
      <w:r w:rsidRPr="00CE0424">
        <w:t>References</w:t>
      </w:r>
    </w:p>
    <w:p w14:paraId="3C225DBD" w14:textId="77777777" w:rsidR="003A7EF3" w:rsidRPr="00D84BC8" w:rsidRDefault="00D84BC8" w:rsidP="00CE0424">
      <w:pPr>
        <w:pStyle w:val="Reference"/>
      </w:pPr>
      <w:bookmarkStart w:id="97" w:name="_Ref494301580"/>
      <w:bookmarkStart w:id="98" w:name="_Ref473904283"/>
      <w:bookmarkStart w:id="99" w:name="_Ref473730574"/>
      <w:bookmarkStart w:id="100" w:name="_Ref461217229"/>
      <w:bookmarkStart w:id="101" w:name="_Ref174151459"/>
      <w:bookmarkStart w:id="102" w:name="_Ref189809556"/>
      <w:bookmarkStart w:id="103" w:name="_Ref465773067"/>
      <w:r w:rsidRPr="00BC2312">
        <w:rPr>
          <w:rFonts w:cs="Arial"/>
        </w:rPr>
        <w:t xml:space="preserve">R2-1713589 </w:t>
      </w:r>
      <w:r w:rsidRPr="00BC2312">
        <w:t>RAN2-99-32-Email Discussion 32 TP on RRM-summary</w:t>
      </w:r>
      <w:bookmarkEnd w:id="97"/>
      <w:bookmarkEnd w:id="98"/>
      <w:bookmarkEnd w:id="99"/>
      <w:bookmarkEnd w:id="100"/>
      <w:bookmarkEnd w:id="101"/>
      <w:bookmarkEnd w:id="102"/>
      <w:bookmarkEnd w:id="103"/>
    </w:p>
    <w:sectPr w:rsidR="003A7EF3" w:rsidRPr="00D84BC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0471A" w14:textId="77777777" w:rsidR="00F36CAE" w:rsidRDefault="00F36CAE">
      <w:r>
        <w:separator/>
      </w:r>
    </w:p>
  </w:endnote>
  <w:endnote w:type="continuationSeparator" w:id="0">
    <w:p w14:paraId="7D03B1E1" w14:textId="77777777" w:rsidR="00F36CAE" w:rsidRDefault="00F3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877B5" w14:textId="77777777" w:rsidR="00F36CAE" w:rsidRDefault="00F36CAE">
      <w:r>
        <w:separator/>
      </w:r>
    </w:p>
  </w:footnote>
  <w:footnote w:type="continuationSeparator" w:id="0">
    <w:p w14:paraId="02F822A8" w14:textId="77777777" w:rsidR="00F36CAE" w:rsidRDefault="00F36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836"/>
    <w:rsid w:val="000B4AB9"/>
    <w:rsid w:val="000B4AC4"/>
    <w:rsid w:val="000B58C3"/>
    <w:rsid w:val="000B61E9"/>
    <w:rsid w:val="000C165A"/>
    <w:rsid w:val="000C2E19"/>
    <w:rsid w:val="000D0D07"/>
    <w:rsid w:val="000D22C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4244"/>
    <w:rsid w:val="001E58E2"/>
    <w:rsid w:val="001E7AED"/>
    <w:rsid w:val="001F3916"/>
    <w:rsid w:val="001F54C5"/>
    <w:rsid w:val="001F662C"/>
    <w:rsid w:val="001F7074"/>
    <w:rsid w:val="00200490"/>
    <w:rsid w:val="00201F3A"/>
    <w:rsid w:val="00203F96"/>
    <w:rsid w:val="002069B2"/>
    <w:rsid w:val="00207FA3"/>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70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15CC"/>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5DFD"/>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543"/>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D1934"/>
    <w:rsid w:val="005E385F"/>
    <w:rsid w:val="005E5B81"/>
    <w:rsid w:val="005F2CB1"/>
    <w:rsid w:val="005F3025"/>
    <w:rsid w:val="005F618C"/>
    <w:rsid w:val="005F70BD"/>
    <w:rsid w:val="0060283C"/>
    <w:rsid w:val="00604F14"/>
    <w:rsid w:val="00611B83"/>
    <w:rsid w:val="006125D5"/>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6B1"/>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B1E"/>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CC7"/>
    <w:rsid w:val="007C75A1"/>
    <w:rsid w:val="007C77A5"/>
    <w:rsid w:val="007D04E5"/>
    <w:rsid w:val="007D5901"/>
    <w:rsid w:val="007D7526"/>
    <w:rsid w:val="007E4610"/>
    <w:rsid w:val="007E4715"/>
    <w:rsid w:val="007E505B"/>
    <w:rsid w:val="007E7091"/>
    <w:rsid w:val="007F29DC"/>
    <w:rsid w:val="00803FAE"/>
    <w:rsid w:val="0080605F"/>
    <w:rsid w:val="00807786"/>
    <w:rsid w:val="00811FCB"/>
    <w:rsid w:val="008158D6"/>
    <w:rsid w:val="008163B9"/>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DBC"/>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15A"/>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61D2"/>
    <w:rsid w:val="00B81A6C"/>
    <w:rsid w:val="00B81C04"/>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C7D75"/>
    <w:rsid w:val="00CD1188"/>
    <w:rsid w:val="00CD2ED1"/>
    <w:rsid w:val="00CD337B"/>
    <w:rsid w:val="00CE0424"/>
    <w:rsid w:val="00CE7561"/>
    <w:rsid w:val="00CF1354"/>
    <w:rsid w:val="00CF3B1F"/>
    <w:rsid w:val="00CF3BF6"/>
    <w:rsid w:val="00CF625B"/>
    <w:rsid w:val="00CF687E"/>
    <w:rsid w:val="00D0322C"/>
    <w:rsid w:val="00D0349B"/>
    <w:rsid w:val="00D10249"/>
    <w:rsid w:val="00D115C3"/>
    <w:rsid w:val="00D11897"/>
    <w:rsid w:val="00D13135"/>
    <w:rsid w:val="00D13E4E"/>
    <w:rsid w:val="00D239A7"/>
    <w:rsid w:val="00D23F47"/>
    <w:rsid w:val="00D30BA5"/>
    <w:rsid w:val="00D36E71"/>
    <w:rsid w:val="00D37D87"/>
    <w:rsid w:val="00D40B33"/>
    <w:rsid w:val="00D4318F"/>
    <w:rsid w:val="00D438BF"/>
    <w:rsid w:val="00D440F8"/>
    <w:rsid w:val="00D50F97"/>
    <w:rsid w:val="00D546FF"/>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A6D"/>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CCB"/>
    <w:rsid w:val="00F30828"/>
    <w:rsid w:val="00F313D6"/>
    <w:rsid w:val="00F36CAE"/>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6B1"/>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806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06B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5NUHHDQN7SK2-1476151046-25106</_dlc_DocId>
    <_dlc_DocIdUrl xmlns="f166a696-7b5b-4ccd-9f0c-ffde0cceec81">
      <Url>https://ericsson.sharepoint.com/sites/star/_layouts/15/DocIdRedir.aspx?ID=5NUHHDQN7SK2-1476151046-25106</Url>
      <Description>5NUHHDQN7SK2-1476151046-25106</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2721A-8F05-4A6F-B8CA-FE17E6295F2E}">
  <ds:schemaRefs>
    <ds:schemaRef ds:uri="http://schemas.microsoft.com/sharepoint/v3/contenttype/forms"/>
  </ds:schemaRefs>
</ds:datastoreItem>
</file>

<file path=customXml/itemProps2.xml><?xml version="1.0" encoding="utf-8"?>
<ds:datastoreItem xmlns:ds="http://schemas.openxmlformats.org/officeDocument/2006/customXml" ds:itemID="{62738749-A0B7-408E-AD74-2A29F52D2B20}">
  <ds:schemaRefs>
    <ds:schemaRef ds:uri="http://schemas.microsoft.com/sharepoint/events"/>
  </ds:schemaRefs>
</ds:datastoreItem>
</file>

<file path=customXml/itemProps3.xml><?xml version="1.0" encoding="utf-8"?>
<ds:datastoreItem xmlns:ds="http://schemas.openxmlformats.org/officeDocument/2006/customXml" ds:itemID="{1A9CA394-E920-43A9-940B-ED5A5A2B3835}">
  <ds:schemaRefs>
    <ds:schemaRef ds:uri="Microsoft.SharePoint.Taxonomy.ContentTypeSync"/>
  </ds:schemaRefs>
</ds:datastoreItem>
</file>

<file path=customXml/itemProps4.xml><?xml version="1.0" encoding="utf-8"?>
<ds:datastoreItem xmlns:ds="http://schemas.openxmlformats.org/officeDocument/2006/customXml" ds:itemID="{CA6B364D-5E85-443B-B890-B0CFDD44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AEA991-BB92-43FA-9B79-A3C8BA25291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D6429B5-6F2B-494F-BFE1-6B530A81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2018-03-20T09:14:00Z</dcterms:created>
  <dcterms:modified xsi:type="dcterms:W3CDTF">2018-06-21T06:54:00Z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c9ebe30f-bc36-4827-97c6-bef174a90264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